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A0E7D" w14:textId="7A60F92E" w:rsidR="00975FDD" w:rsidRPr="00D622C5" w:rsidRDefault="00FA429D" w:rsidP="002A6B41">
      <w:pPr>
        <w:jc w:val="left"/>
        <w:rPr>
          <w:rFonts w:ascii="Times New Roman" w:hAnsi="Times New Roman"/>
          <w:b/>
          <w:bCs/>
          <w:sz w:val="24"/>
          <w:szCs w:val="24"/>
        </w:rPr>
      </w:pPr>
      <w:r>
        <w:rPr>
          <w:rFonts w:ascii="Times New Roman" w:hAnsi="Times New Roman"/>
          <w:b/>
          <w:bCs/>
          <w:noProof/>
          <w:sz w:val="18"/>
          <w:szCs w:val="18"/>
        </w:rPr>
        <w:drawing>
          <wp:anchor distT="0" distB="0" distL="114300" distR="114300" simplePos="0" relativeHeight="251658240" behindDoc="1" locked="0" layoutInCell="1" allowOverlap="1" wp14:anchorId="51E1F025" wp14:editId="2F1AF748">
            <wp:simplePos x="0" y="0"/>
            <wp:positionH relativeFrom="column">
              <wp:posOffset>-19050</wp:posOffset>
            </wp:positionH>
            <wp:positionV relativeFrom="paragraph">
              <wp:posOffset>0</wp:posOffset>
            </wp:positionV>
            <wp:extent cx="556260" cy="647700"/>
            <wp:effectExtent l="0" t="0" r="0" b="0"/>
            <wp:wrapTight wrapText="bothSides">
              <wp:wrapPolygon edited="0">
                <wp:start x="5178" y="0"/>
                <wp:lineTo x="0" y="4447"/>
                <wp:lineTo x="0" y="15882"/>
                <wp:lineTo x="3699" y="20329"/>
                <wp:lineTo x="5178" y="20965"/>
                <wp:lineTo x="15534" y="20965"/>
                <wp:lineTo x="17014" y="20329"/>
                <wp:lineTo x="20712" y="15882"/>
                <wp:lineTo x="20712" y="4447"/>
                <wp:lineTo x="15534" y="0"/>
                <wp:lineTo x="5178" y="0"/>
              </wp:wrapPolygon>
            </wp:wrapTight>
            <wp:docPr id="182581932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19325"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6260" cy="647700"/>
                    </a:xfrm>
                    <a:prstGeom prst="rect">
                      <a:avLst/>
                    </a:prstGeom>
                  </pic:spPr>
                </pic:pic>
              </a:graphicData>
            </a:graphic>
            <wp14:sizeRelV relativeFrom="margin">
              <wp14:pctHeight>0</wp14:pctHeight>
            </wp14:sizeRelV>
          </wp:anchor>
        </w:drawing>
      </w:r>
      <w:r w:rsidR="007B73B0" w:rsidRPr="63655AED">
        <w:rPr>
          <w:rFonts w:ascii="Times New Roman" w:hAnsi="Times New Roman"/>
          <w:b/>
          <w:bCs/>
          <w:sz w:val="18"/>
          <w:szCs w:val="18"/>
        </w:rPr>
        <w:t xml:space="preserve"> </w:t>
      </w:r>
      <w:r w:rsidR="002A6B41">
        <w:rPr>
          <w:rFonts w:ascii="Times New Roman" w:hAnsi="Times New Roman"/>
          <w:b/>
          <w:bCs/>
          <w:sz w:val="18"/>
          <w:szCs w:val="18"/>
        </w:rPr>
        <w:t xml:space="preserve">                 </w:t>
      </w:r>
      <w:r w:rsidR="003A5598">
        <w:rPr>
          <w:rFonts w:ascii="Times New Roman" w:hAnsi="Times New Roman"/>
          <w:b/>
          <w:bCs/>
          <w:sz w:val="18"/>
          <w:szCs w:val="18"/>
        </w:rPr>
        <w:t xml:space="preserve">                </w:t>
      </w:r>
      <w:r w:rsidR="00D429E9">
        <w:rPr>
          <w:rFonts w:ascii="Times New Roman" w:hAnsi="Times New Roman"/>
          <w:b/>
          <w:bCs/>
          <w:sz w:val="18"/>
          <w:szCs w:val="18"/>
        </w:rPr>
        <w:t xml:space="preserve"> </w:t>
      </w:r>
      <w:r w:rsidR="002A6B41">
        <w:rPr>
          <w:rFonts w:ascii="Times New Roman" w:hAnsi="Times New Roman"/>
          <w:b/>
          <w:bCs/>
          <w:sz w:val="18"/>
          <w:szCs w:val="18"/>
        </w:rPr>
        <w:t xml:space="preserve">  </w:t>
      </w:r>
      <w:r w:rsidR="00975FDD" w:rsidRPr="63655AED">
        <w:rPr>
          <w:rFonts w:ascii="Times New Roman" w:hAnsi="Times New Roman"/>
          <w:b/>
          <w:bCs/>
          <w:sz w:val="24"/>
          <w:szCs w:val="24"/>
        </w:rPr>
        <w:t>COUNTY OF ESSEX JUVENILE DETENTION CENTER</w:t>
      </w:r>
    </w:p>
    <w:p w14:paraId="57336409" w14:textId="7E6D637D" w:rsidR="00773F7F" w:rsidRPr="00A67122" w:rsidRDefault="003A5598" w:rsidP="003A5598">
      <w:pPr>
        <w:ind w:firstLine="90"/>
        <w:jc w:val="both"/>
        <w:rPr>
          <w:rFonts w:ascii="ADLaM Display" w:hAnsi="ADLaM Display" w:cs="ADLaM Display"/>
          <w:b/>
          <w:bCs/>
          <w:sz w:val="28"/>
          <w:szCs w:val="28"/>
        </w:rPr>
      </w:pPr>
      <w:r>
        <w:rPr>
          <w:rFonts w:asciiTheme="majorHAnsi" w:hAnsiTheme="majorHAnsi" w:cstheme="majorHAnsi"/>
          <w:b/>
          <w:bCs/>
          <w:sz w:val="28"/>
          <w:szCs w:val="28"/>
        </w:rPr>
        <w:t xml:space="preserve">                        </w:t>
      </w:r>
      <w:r w:rsidR="00FA429D">
        <w:rPr>
          <w:rFonts w:asciiTheme="majorHAnsi" w:hAnsiTheme="majorHAnsi" w:cstheme="majorHAnsi"/>
          <w:b/>
          <w:bCs/>
          <w:sz w:val="28"/>
          <w:szCs w:val="28"/>
        </w:rPr>
        <w:t>P</w:t>
      </w:r>
      <w:r w:rsidR="00975FDD" w:rsidRPr="00D429E9">
        <w:rPr>
          <w:rFonts w:asciiTheme="majorHAnsi" w:hAnsiTheme="majorHAnsi" w:cstheme="majorHAnsi"/>
          <w:b/>
          <w:bCs/>
          <w:sz w:val="28"/>
          <w:szCs w:val="28"/>
        </w:rPr>
        <w:t>rison</w:t>
      </w:r>
      <w:r w:rsidR="00FA429D">
        <w:rPr>
          <w:rFonts w:asciiTheme="majorHAnsi" w:hAnsiTheme="majorHAnsi" w:cstheme="majorHAnsi"/>
          <w:b/>
          <w:bCs/>
          <w:sz w:val="28"/>
          <w:szCs w:val="28"/>
        </w:rPr>
        <w:t xml:space="preserve"> </w:t>
      </w:r>
      <w:r w:rsidR="00975FDD" w:rsidRPr="00D429E9">
        <w:rPr>
          <w:rFonts w:asciiTheme="majorHAnsi" w:hAnsiTheme="majorHAnsi" w:cstheme="majorHAnsi"/>
          <w:b/>
          <w:bCs/>
          <w:sz w:val="28"/>
          <w:szCs w:val="28"/>
        </w:rPr>
        <w:t>Rape</w:t>
      </w:r>
      <w:r w:rsidR="00FA429D">
        <w:rPr>
          <w:rFonts w:asciiTheme="majorHAnsi" w:hAnsiTheme="majorHAnsi" w:cstheme="majorHAnsi"/>
          <w:b/>
          <w:bCs/>
          <w:sz w:val="28"/>
          <w:szCs w:val="28"/>
        </w:rPr>
        <w:t xml:space="preserve"> </w:t>
      </w:r>
      <w:r w:rsidR="0094666B" w:rsidRPr="00D429E9">
        <w:rPr>
          <w:rFonts w:asciiTheme="majorHAnsi" w:hAnsiTheme="majorHAnsi" w:cstheme="majorHAnsi"/>
          <w:b/>
          <w:bCs/>
          <w:sz w:val="28"/>
          <w:szCs w:val="28"/>
        </w:rPr>
        <w:t>E</w:t>
      </w:r>
      <w:r w:rsidR="00975FDD" w:rsidRPr="00D429E9">
        <w:rPr>
          <w:rFonts w:asciiTheme="majorHAnsi" w:hAnsiTheme="majorHAnsi" w:cstheme="majorHAnsi"/>
          <w:b/>
          <w:bCs/>
          <w:sz w:val="28"/>
          <w:szCs w:val="28"/>
        </w:rPr>
        <w:t>limination Act (PREA) Annual Report:</w:t>
      </w:r>
      <w:r w:rsidR="007B73B0" w:rsidRPr="00D429E9">
        <w:rPr>
          <w:rFonts w:asciiTheme="majorHAnsi" w:hAnsiTheme="majorHAnsi" w:cstheme="majorHAnsi"/>
          <w:b/>
          <w:bCs/>
          <w:sz w:val="28"/>
          <w:szCs w:val="28"/>
        </w:rPr>
        <w:t xml:space="preserve"> </w:t>
      </w:r>
      <w:r w:rsidR="595AD922" w:rsidRPr="00A67122">
        <w:rPr>
          <w:rFonts w:ascii="ADLaM Display" w:hAnsi="ADLaM Display" w:cs="ADLaM Display"/>
          <w:b/>
          <w:bCs/>
          <w:sz w:val="28"/>
          <w:szCs w:val="28"/>
        </w:rPr>
        <w:t>2</w:t>
      </w:r>
      <w:r w:rsidR="00376F22" w:rsidRPr="00A67122">
        <w:rPr>
          <w:rFonts w:ascii="ADLaM Display" w:hAnsi="ADLaM Display" w:cs="ADLaM Display"/>
          <w:b/>
          <w:bCs/>
          <w:sz w:val="28"/>
          <w:szCs w:val="28"/>
        </w:rPr>
        <w:t>0</w:t>
      </w:r>
      <w:r w:rsidR="00773F7F" w:rsidRPr="00A67122">
        <w:rPr>
          <w:rFonts w:ascii="ADLaM Display" w:hAnsi="ADLaM Display" w:cs="ADLaM Display"/>
          <w:b/>
          <w:bCs/>
          <w:sz w:val="28"/>
          <w:szCs w:val="28"/>
        </w:rPr>
        <w:t>2</w:t>
      </w:r>
      <w:r w:rsidR="006478AF" w:rsidRPr="00A67122">
        <w:rPr>
          <w:rFonts w:ascii="ADLaM Display" w:hAnsi="ADLaM Display" w:cs="ADLaM Display"/>
          <w:b/>
          <w:bCs/>
          <w:sz w:val="28"/>
          <w:szCs w:val="28"/>
        </w:rPr>
        <w:t>5</w:t>
      </w:r>
    </w:p>
    <w:p w14:paraId="59E10061" w14:textId="77777777" w:rsidR="00257F06" w:rsidRDefault="00257F06" w:rsidP="003A5598">
      <w:pPr>
        <w:ind w:left="990"/>
        <w:jc w:val="left"/>
        <w:rPr>
          <w:rFonts w:asciiTheme="majorHAnsi" w:hAnsiTheme="majorHAnsi" w:cstheme="majorHAnsi"/>
          <w:b/>
        </w:rPr>
      </w:pPr>
    </w:p>
    <w:p w14:paraId="12F7C148" w14:textId="42C67F8A" w:rsidR="003A5598" w:rsidRPr="00257F06" w:rsidRDefault="00595A3A" w:rsidP="003A5598">
      <w:pPr>
        <w:ind w:left="990"/>
        <w:jc w:val="left"/>
        <w:rPr>
          <w:rFonts w:ascii="Times New Roman" w:hAnsi="Times New Roman"/>
          <w:b/>
        </w:rPr>
      </w:pPr>
      <w:r w:rsidRPr="00257F06">
        <w:rPr>
          <w:rFonts w:ascii="Times New Roman" w:hAnsi="Times New Roman"/>
          <w:b/>
        </w:rPr>
        <w:t>The 202</w:t>
      </w:r>
      <w:r w:rsidR="00257F06">
        <w:rPr>
          <w:rFonts w:ascii="Times New Roman" w:hAnsi="Times New Roman"/>
          <w:b/>
        </w:rPr>
        <w:t>5</w:t>
      </w:r>
      <w:r w:rsidRPr="00257F06">
        <w:rPr>
          <w:rFonts w:ascii="Times New Roman" w:hAnsi="Times New Roman"/>
          <w:b/>
        </w:rPr>
        <w:t xml:space="preserve"> PREA annual report presents </w:t>
      </w:r>
      <w:r w:rsidR="00FA429D" w:rsidRPr="00257F06">
        <w:rPr>
          <w:rFonts w:ascii="Times New Roman" w:hAnsi="Times New Roman"/>
          <w:b/>
        </w:rPr>
        <w:t>an</w:t>
      </w:r>
      <w:r w:rsidRPr="00257F06">
        <w:rPr>
          <w:rFonts w:ascii="Times New Roman" w:hAnsi="Times New Roman"/>
          <w:b/>
        </w:rPr>
        <w:t xml:space="preserve"> overview of the Essex County Juvenile Detention Center</w:t>
      </w:r>
      <w:r w:rsidR="001376A3">
        <w:rPr>
          <w:rFonts w:ascii="Times New Roman" w:hAnsi="Times New Roman"/>
          <w:b/>
        </w:rPr>
        <w:t>.</w:t>
      </w:r>
      <w:r w:rsidRPr="00257F06">
        <w:rPr>
          <w:rFonts w:ascii="Times New Roman" w:hAnsi="Times New Roman"/>
          <w:b/>
        </w:rPr>
        <w:t xml:space="preserve"> </w:t>
      </w:r>
    </w:p>
    <w:p w14:paraId="64FD4D27" w14:textId="15A2136C" w:rsidR="00595A3A" w:rsidRPr="00257F06" w:rsidRDefault="00595A3A" w:rsidP="003A5598">
      <w:pPr>
        <w:ind w:left="990"/>
        <w:jc w:val="left"/>
        <w:rPr>
          <w:rFonts w:ascii="Times New Roman" w:hAnsi="Times New Roman"/>
          <w:b/>
        </w:rPr>
      </w:pPr>
      <w:r w:rsidRPr="00257F06">
        <w:rPr>
          <w:rFonts w:ascii="Times New Roman" w:hAnsi="Times New Roman"/>
          <w:b/>
        </w:rPr>
        <w:t>PREA</w:t>
      </w:r>
      <w:r w:rsidR="003A5598" w:rsidRPr="00257F06">
        <w:rPr>
          <w:rFonts w:ascii="Times New Roman" w:hAnsi="Times New Roman"/>
          <w:b/>
        </w:rPr>
        <w:t xml:space="preserve"> </w:t>
      </w:r>
      <w:r w:rsidRPr="00257F06">
        <w:rPr>
          <w:rFonts w:ascii="Times New Roman" w:hAnsi="Times New Roman"/>
          <w:b/>
        </w:rPr>
        <w:t>incident data. This report summarizes the outcomes from January 202</w:t>
      </w:r>
      <w:r w:rsidR="006478AF" w:rsidRPr="00257F06">
        <w:rPr>
          <w:rFonts w:ascii="Times New Roman" w:hAnsi="Times New Roman"/>
          <w:b/>
        </w:rPr>
        <w:t>5</w:t>
      </w:r>
      <w:r w:rsidRPr="00257F06">
        <w:rPr>
          <w:rFonts w:ascii="Times New Roman" w:hAnsi="Times New Roman"/>
          <w:b/>
        </w:rPr>
        <w:t xml:space="preserve"> through December 202</w:t>
      </w:r>
      <w:r w:rsidR="006478AF" w:rsidRPr="00257F06">
        <w:rPr>
          <w:rFonts w:ascii="Times New Roman" w:hAnsi="Times New Roman"/>
          <w:b/>
        </w:rPr>
        <w:t>5</w:t>
      </w:r>
      <w:r w:rsidRPr="00257F06">
        <w:rPr>
          <w:rFonts w:ascii="Times New Roman" w:hAnsi="Times New Roman"/>
          <w:b/>
        </w:rPr>
        <w:t>.</w:t>
      </w:r>
    </w:p>
    <w:p w14:paraId="46361D5C" w14:textId="77777777" w:rsidR="00EA4C44" w:rsidRPr="00257F06" w:rsidRDefault="00EA4C44" w:rsidP="00BB5D7D">
      <w:pPr>
        <w:rPr>
          <w:rFonts w:ascii="Times New Roman" w:hAnsi="Times New Roman"/>
        </w:rPr>
      </w:pPr>
    </w:p>
    <w:p w14:paraId="01FEF2E0" w14:textId="712D7729" w:rsidR="00BB5D7D" w:rsidRPr="00257F06" w:rsidRDefault="00BB5D7D" w:rsidP="00BB5D7D">
      <w:pPr>
        <w:rPr>
          <w:rFonts w:ascii="Times New Roman" w:hAnsi="Times New Roman"/>
          <w:b/>
          <w:bCs/>
          <w:i/>
          <w:iCs/>
          <w:color w:val="EE0000"/>
        </w:rPr>
      </w:pPr>
      <w:r w:rsidRPr="00257F06">
        <w:rPr>
          <w:rFonts w:ascii="Times New Roman" w:hAnsi="Times New Roman"/>
        </w:rPr>
        <w:t>The PREA annual data is available for review at</w:t>
      </w:r>
      <w:r w:rsidR="00257F06" w:rsidRPr="00257F06">
        <w:rPr>
          <w:rFonts w:ascii="Times New Roman" w:hAnsi="Times New Roman"/>
        </w:rPr>
        <w:t xml:space="preserve">:   </w:t>
      </w:r>
      <w:r w:rsidRPr="00257F06">
        <w:rPr>
          <w:rFonts w:ascii="Times New Roman" w:hAnsi="Times New Roman"/>
        </w:rPr>
        <w:t xml:space="preserve"> </w:t>
      </w:r>
      <w:r w:rsidR="00257F06" w:rsidRPr="00257F06">
        <w:rPr>
          <w:rFonts w:ascii="Times New Roman" w:hAnsi="Times New Roman"/>
          <w:b/>
          <w:bCs/>
          <w:color w:val="2F5496" w:themeColor="accent1" w:themeShade="BF"/>
          <w:highlight w:val="yellow"/>
          <w:u w:val="single"/>
        </w:rPr>
        <w:t>https://essexcountynj.org/youth-detention-facility/</w:t>
      </w:r>
      <w:r w:rsidRPr="00257F06">
        <w:rPr>
          <w:rFonts w:ascii="Times New Roman" w:hAnsi="Times New Roman"/>
          <w:b/>
          <w:bCs/>
          <w:i/>
          <w:iCs/>
          <w:color w:val="2F5496" w:themeColor="accent1" w:themeShade="BF"/>
          <w:u w:val="single"/>
        </w:rPr>
        <w:t xml:space="preserve">  </w:t>
      </w:r>
    </w:p>
    <w:p w14:paraId="135EA438" w14:textId="30CEAB5F" w:rsidR="00773F7F" w:rsidRPr="00257F06" w:rsidRDefault="00773F7F" w:rsidP="002A6B41">
      <w:pPr>
        <w:jc w:val="left"/>
        <w:rPr>
          <w:rFonts w:ascii="Times New Roman" w:hAnsi="Times New Roman"/>
          <w:b/>
          <w:bCs/>
          <w:i/>
          <w:iCs/>
          <w:color w:val="EE0000"/>
          <w:u w:val="single"/>
        </w:rPr>
      </w:pPr>
    </w:p>
    <w:p w14:paraId="188DE3BF" w14:textId="73EE784C" w:rsidR="0094666B" w:rsidRPr="00257F06" w:rsidRDefault="0094666B" w:rsidP="002A6B41">
      <w:pPr>
        <w:ind w:hanging="450"/>
        <w:jc w:val="left"/>
        <w:rPr>
          <w:rFonts w:ascii="Times New Roman" w:hAnsi="Times New Roman"/>
          <w:b/>
          <w:bCs/>
          <w:sz w:val="24"/>
          <w:szCs w:val="24"/>
        </w:rPr>
      </w:pPr>
      <w:r w:rsidRPr="00257F06">
        <w:rPr>
          <w:rFonts w:ascii="Times New Roman" w:hAnsi="Times New Roman"/>
          <w:b/>
          <w:bCs/>
          <w:i/>
          <w:iCs/>
          <w:sz w:val="24"/>
          <w:szCs w:val="24"/>
        </w:rPr>
        <w:t xml:space="preserve"> </w:t>
      </w:r>
      <w:r w:rsidRPr="00257F06">
        <w:rPr>
          <w:rFonts w:ascii="Times New Roman" w:hAnsi="Times New Roman"/>
          <w:b/>
          <w:bCs/>
          <w:sz w:val="24"/>
          <w:szCs w:val="24"/>
        </w:rPr>
        <w:t xml:space="preserve"> </w:t>
      </w:r>
      <w:r w:rsidR="00257F06">
        <w:rPr>
          <w:rFonts w:ascii="Times New Roman" w:hAnsi="Times New Roman"/>
          <w:b/>
          <w:bCs/>
          <w:sz w:val="24"/>
          <w:szCs w:val="24"/>
        </w:rPr>
        <w:t xml:space="preserve">  </w:t>
      </w:r>
      <w:r w:rsidR="002A6B41" w:rsidRPr="00257F06">
        <w:rPr>
          <w:rFonts w:ascii="Times New Roman" w:hAnsi="Times New Roman"/>
          <w:b/>
          <w:bCs/>
          <w:sz w:val="24"/>
          <w:szCs w:val="24"/>
        </w:rPr>
        <w:t>PREA</w:t>
      </w:r>
      <w:r w:rsidRPr="00257F06">
        <w:rPr>
          <w:rFonts w:ascii="Times New Roman" w:hAnsi="Times New Roman"/>
          <w:b/>
          <w:bCs/>
          <w:sz w:val="24"/>
          <w:szCs w:val="24"/>
        </w:rPr>
        <w:t xml:space="preserve"> </w:t>
      </w:r>
      <w:r w:rsidR="002A6B41" w:rsidRPr="00257F06">
        <w:rPr>
          <w:rFonts w:ascii="Times New Roman" w:hAnsi="Times New Roman"/>
          <w:b/>
          <w:bCs/>
          <w:sz w:val="24"/>
          <w:szCs w:val="24"/>
        </w:rPr>
        <w:t>allegations</w:t>
      </w:r>
      <w:r w:rsidR="00257F06">
        <w:rPr>
          <w:rFonts w:ascii="Times New Roman" w:hAnsi="Times New Roman"/>
          <w:b/>
          <w:bCs/>
          <w:sz w:val="24"/>
          <w:szCs w:val="24"/>
        </w:rPr>
        <w:t xml:space="preserve"> </w:t>
      </w:r>
      <w:r w:rsidR="002A6B41" w:rsidRPr="00257F06">
        <w:rPr>
          <w:rFonts w:ascii="Times New Roman" w:hAnsi="Times New Roman"/>
          <w:b/>
          <w:bCs/>
          <w:sz w:val="24"/>
          <w:szCs w:val="24"/>
        </w:rPr>
        <w:t xml:space="preserve">reported by category </w:t>
      </w:r>
    </w:p>
    <w:tbl>
      <w:tblPr>
        <w:tblW w:w="11463"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3"/>
        <w:gridCol w:w="1440"/>
        <w:gridCol w:w="1620"/>
        <w:gridCol w:w="1260"/>
        <w:gridCol w:w="1620"/>
      </w:tblGrid>
      <w:tr w:rsidR="007F163B" w:rsidRPr="00257F06" w14:paraId="7850559B" w14:textId="4097F051" w:rsidTr="00257F06">
        <w:trPr>
          <w:trHeight w:val="593"/>
        </w:trPr>
        <w:tc>
          <w:tcPr>
            <w:tcW w:w="5523" w:type="dxa"/>
          </w:tcPr>
          <w:p w14:paraId="249E78EB" w14:textId="77777777" w:rsidR="007F163B" w:rsidRPr="00257F06" w:rsidRDefault="007F163B" w:rsidP="63655AED">
            <w:pPr>
              <w:rPr>
                <w:rFonts w:ascii="Times New Roman" w:hAnsi="Times New Roman"/>
                <w:b/>
                <w:bCs/>
              </w:rPr>
            </w:pPr>
            <w:bookmarkStart w:id="0" w:name="_Hlk60222273"/>
          </w:p>
          <w:p w14:paraId="1D3B0632" w14:textId="6701627C" w:rsidR="007F163B" w:rsidRPr="00257F06" w:rsidRDefault="007F163B" w:rsidP="63655AED">
            <w:pPr>
              <w:rPr>
                <w:rFonts w:ascii="Times New Roman" w:hAnsi="Times New Roman"/>
                <w:b/>
                <w:bCs/>
              </w:rPr>
            </w:pPr>
            <w:r w:rsidRPr="00257F06">
              <w:rPr>
                <w:rFonts w:ascii="Times New Roman" w:hAnsi="Times New Roman"/>
                <w:b/>
                <w:bCs/>
              </w:rPr>
              <w:t xml:space="preserve">The types of </w:t>
            </w:r>
            <w:r w:rsidR="00A67122">
              <w:rPr>
                <w:rFonts w:ascii="Times New Roman" w:hAnsi="Times New Roman"/>
                <w:b/>
                <w:bCs/>
              </w:rPr>
              <w:t>i</w:t>
            </w:r>
            <w:r w:rsidRPr="00257F06">
              <w:rPr>
                <w:rFonts w:ascii="Times New Roman" w:hAnsi="Times New Roman"/>
                <w:b/>
                <w:bCs/>
              </w:rPr>
              <w:t>ncidents reported</w:t>
            </w:r>
          </w:p>
        </w:tc>
        <w:tc>
          <w:tcPr>
            <w:tcW w:w="1440" w:type="dxa"/>
          </w:tcPr>
          <w:p w14:paraId="0844EA27" w14:textId="77777777" w:rsidR="007F163B" w:rsidRPr="00257F06" w:rsidRDefault="007F163B" w:rsidP="63655AED">
            <w:pPr>
              <w:rPr>
                <w:rFonts w:ascii="Times New Roman" w:hAnsi="Times New Roman"/>
                <w:b/>
                <w:bCs/>
                <w:sz w:val="20"/>
                <w:szCs w:val="20"/>
              </w:rPr>
            </w:pPr>
          </w:p>
          <w:p w14:paraId="00C32A6D" w14:textId="474DA1CC" w:rsidR="007F163B" w:rsidRPr="00257F06" w:rsidRDefault="007F163B" w:rsidP="63655AED">
            <w:pPr>
              <w:rPr>
                <w:rFonts w:ascii="Times New Roman" w:hAnsi="Times New Roman"/>
                <w:b/>
                <w:bCs/>
                <w:sz w:val="20"/>
                <w:szCs w:val="20"/>
              </w:rPr>
            </w:pPr>
            <w:r w:rsidRPr="00257F06">
              <w:rPr>
                <w:rFonts w:ascii="Times New Roman" w:hAnsi="Times New Roman"/>
                <w:b/>
                <w:bCs/>
                <w:sz w:val="20"/>
                <w:szCs w:val="20"/>
              </w:rPr>
              <w:t>Substantiated</w:t>
            </w:r>
          </w:p>
        </w:tc>
        <w:tc>
          <w:tcPr>
            <w:tcW w:w="1620" w:type="dxa"/>
          </w:tcPr>
          <w:p w14:paraId="21BD4BF8" w14:textId="77777777" w:rsidR="007F163B" w:rsidRPr="00257F06" w:rsidRDefault="007F163B" w:rsidP="63655AED">
            <w:pPr>
              <w:rPr>
                <w:rFonts w:ascii="Times New Roman" w:hAnsi="Times New Roman"/>
                <w:b/>
                <w:bCs/>
                <w:sz w:val="20"/>
                <w:szCs w:val="20"/>
              </w:rPr>
            </w:pPr>
          </w:p>
          <w:p w14:paraId="3AF95E85" w14:textId="591AE2FC" w:rsidR="007F163B" w:rsidRPr="00257F06" w:rsidRDefault="007F163B" w:rsidP="63655AED">
            <w:pPr>
              <w:rPr>
                <w:rFonts w:ascii="Times New Roman" w:hAnsi="Times New Roman"/>
                <w:b/>
                <w:bCs/>
                <w:sz w:val="20"/>
                <w:szCs w:val="20"/>
              </w:rPr>
            </w:pPr>
            <w:r w:rsidRPr="00257F06">
              <w:rPr>
                <w:rFonts w:ascii="Times New Roman" w:hAnsi="Times New Roman"/>
                <w:b/>
                <w:bCs/>
                <w:sz w:val="20"/>
                <w:szCs w:val="20"/>
              </w:rPr>
              <w:t>Unsubstantiated</w:t>
            </w:r>
          </w:p>
        </w:tc>
        <w:tc>
          <w:tcPr>
            <w:tcW w:w="1260" w:type="dxa"/>
          </w:tcPr>
          <w:p w14:paraId="1F6D832A" w14:textId="3D2120F0" w:rsidR="007F163B" w:rsidRPr="00257F06" w:rsidRDefault="007F163B" w:rsidP="63655AED">
            <w:pPr>
              <w:rPr>
                <w:rFonts w:ascii="Times New Roman" w:hAnsi="Times New Roman"/>
                <w:b/>
                <w:bCs/>
                <w:sz w:val="20"/>
                <w:szCs w:val="20"/>
              </w:rPr>
            </w:pPr>
          </w:p>
          <w:p w14:paraId="74A4F28C" w14:textId="1FFBF187" w:rsidR="007F163B" w:rsidRPr="00257F06" w:rsidRDefault="007F163B" w:rsidP="63655AED">
            <w:pPr>
              <w:rPr>
                <w:rFonts w:ascii="Times New Roman" w:hAnsi="Times New Roman"/>
                <w:b/>
                <w:bCs/>
                <w:sz w:val="20"/>
                <w:szCs w:val="20"/>
              </w:rPr>
            </w:pPr>
            <w:r w:rsidRPr="00257F06">
              <w:rPr>
                <w:rFonts w:ascii="Times New Roman" w:hAnsi="Times New Roman"/>
                <w:b/>
                <w:bCs/>
                <w:sz w:val="20"/>
                <w:szCs w:val="20"/>
              </w:rPr>
              <w:t>Unfounded</w:t>
            </w:r>
          </w:p>
        </w:tc>
        <w:tc>
          <w:tcPr>
            <w:tcW w:w="1620" w:type="dxa"/>
          </w:tcPr>
          <w:p w14:paraId="74DA8657" w14:textId="3450DC0A" w:rsidR="007F163B" w:rsidRPr="00257F06" w:rsidRDefault="003500B2" w:rsidP="003500B2">
            <w:pPr>
              <w:rPr>
                <w:rFonts w:ascii="Times New Roman" w:hAnsi="Times New Roman"/>
                <w:b/>
                <w:bCs/>
                <w:sz w:val="20"/>
                <w:szCs w:val="20"/>
              </w:rPr>
            </w:pPr>
            <w:r w:rsidRPr="00257F06">
              <w:rPr>
                <w:rFonts w:ascii="Times New Roman" w:hAnsi="Times New Roman"/>
                <w:b/>
                <w:bCs/>
                <w:sz w:val="20"/>
                <w:szCs w:val="20"/>
              </w:rPr>
              <w:t xml:space="preserve">Open </w:t>
            </w:r>
            <w:r w:rsidR="007F163B" w:rsidRPr="00257F06">
              <w:rPr>
                <w:rFonts w:ascii="Times New Roman" w:hAnsi="Times New Roman"/>
                <w:b/>
                <w:bCs/>
                <w:sz w:val="20"/>
                <w:szCs w:val="20"/>
              </w:rPr>
              <w:t xml:space="preserve">Investigation </w:t>
            </w:r>
            <w:r w:rsidRPr="00257F06">
              <w:rPr>
                <w:rFonts w:ascii="Times New Roman" w:hAnsi="Times New Roman"/>
                <w:b/>
                <w:bCs/>
                <w:sz w:val="20"/>
                <w:szCs w:val="20"/>
              </w:rPr>
              <w:t>(Pending)</w:t>
            </w:r>
          </w:p>
        </w:tc>
      </w:tr>
      <w:tr w:rsidR="007F163B" w:rsidRPr="00257F06" w14:paraId="0065D685" w14:textId="1E2884E0" w:rsidTr="00A67122">
        <w:trPr>
          <w:trHeight w:val="284"/>
        </w:trPr>
        <w:tc>
          <w:tcPr>
            <w:tcW w:w="5523" w:type="dxa"/>
          </w:tcPr>
          <w:p w14:paraId="02DB50C9" w14:textId="1F922C8F" w:rsidR="007F163B" w:rsidRPr="00257F06" w:rsidRDefault="007F163B" w:rsidP="007833E6">
            <w:pPr>
              <w:jc w:val="left"/>
              <w:rPr>
                <w:rFonts w:ascii="Times New Roman" w:hAnsi="Times New Roman"/>
                <w:b/>
                <w:bCs/>
              </w:rPr>
            </w:pPr>
            <w:r w:rsidRPr="00257F06">
              <w:rPr>
                <w:rFonts w:ascii="Times New Roman" w:hAnsi="Times New Roman"/>
                <w:b/>
                <w:bCs/>
              </w:rPr>
              <w:t>Section 1</w:t>
            </w:r>
          </w:p>
          <w:p w14:paraId="478CCD7F" w14:textId="77777777" w:rsidR="00257F06" w:rsidRPr="00257F06" w:rsidRDefault="00EA4C44" w:rsidP="007833E6">
            <w:pPr>
              <w:jc w:val="left"/>
              <w:rPr>
                <w:rFonts w:ascii="Times New Roman" w:hAnsi="Times New Roman"/>
              </w:rPr>
            </w:pPr>
            <w:r w:rsidRPr="00257F06">
              <w:rPr>
                <w:rFonts w:ascii="Times New Roman" w:hAnsi="Times New Roman"/>
              </w:rPr>
              <w:t>Direct involvement of youth in incidents of</w:t>
            </w:r>
          </w:p>
          <w:p w14:paraId="152EFA57" w14:textId="1C5A1964" w:rsidR="007F163B" w:rsidRPr="00257F06" w:rsidRDefault="00EA4C44" w:rsidP="007833E6">
            <w:pPr>
              <w:jc w:val="left"/>
              <w:rPr>
                <w:rFonts w:ascii="Times New Roman" w:hAnsi="Times New Roman"/>
              </w:rPr>
            </w:pPr>
            <w:r w:rsidRPr="00257F06">
              <w:rPr>
                <w:rFonts w:ascii="Times New Roman" w:hAnsi="Times New Roman"/>
              </w:rPr>
              <w:t xml:space="preserve"> </w:t>
            </w:r>
            <w:r w:rsidR="00257F06" w:rsidRPr="00257F06">
              <w:rPr>
                <w:rFonts w:ascii="Times New Roman" w:hAnsi="Times New Roman"/>
              </w:rPr>
              <w:t>(</w:t>
            </w:r>
            <w:r w:rsidRPr="00257F06">
              <w:rPr>
                <w:rFonts w:ascii="Times New Roman" w:hAnsi="Times New Roman"/>
              </w:rPr>
              <w:t>sexual abuse</w:t>
            </w:r>
            <w:r w:rsidR="00257F06" w:rsidRPr="00257F06">
              <w:rPr>
                <w:rFonts w:ascii="Times New Roman" w:hAnsi="Times New Roman"/>
              </w:rPr>
              <w:t>)</w:t>
            </w:r>
            <w:r w:rsidRPr="00257F06">
              <w:rPr>
                <w:rFonts w:ascii="Times New Roman" w:hAnsi="Times New Roman"/>
              </w:rPr>
              <w:t xml:space="preserve"> targeting another youth</w:t>
            </w:r>
          </w:p>
        </w:tc>
        <w:tc>
          <w:tcPr>
            <w:tcW w:w="1440" w:type="dxa"/>
            <w:shd w:val="clear" w:color="auto" w:fill="E7E6E6" w:themeFill="background2"/>
          </w:tcPr>
          <w:p w14:paraId="5DAB6C7B" w14:textId="4DD95D12" w:rsidR="003A5598" w:rsidRPr="00257F06" w:rsidRDefault="003A5598" w:rsidP="007833E6">
            <w:pPr>
              <w:rPr>
                <w:rFonts w:ascii="Times New Roman" w:hAnsi="Times New Roman"/>
              </w:rPr>
            </w:pPr>
          </w:p>
        </w:tc>
        <w:tc>
          <w:tcPr>
            <w:tcW w:w="1620" w:type="dxa"/>
            <w:shd w:val="clear" w:color="auto" w:fill="E7E6E6" w:themeFill="background2"/>
          </w:tcPr>
          <w:p w14:paraId="5D694B60" w14:textId="7B462A80" w:rsidR="00A67122" w:rsidRPr="00257F06" w:rsidRDefault="00A67122" w:rsidP="007833E6">
            <w:pPr>
              <w:rPr>
                <w:rFonts w:ascii="Times New Roman" w:hAnsi="Times New Roman"/>
              </w:rPr>
            </w:pPr>
          </w:p>
        </w:tc>
        <w:tc>
          <w:tcPr>
            <w:tcW w:w="1260" w:type="dxa"/>
            <w:shd w:val="clear" w:color="auto" w:fill="E7E6E6" w:themeFill="background2"/>
          </w:tcPr>
          <w:p w14:paraId="02EB378F" w14:textId="10D5F5DF" w:rsidR="00A67122" w:rsidRPr="00257F06" w:rsidRDefault="00A67122" w:rsidP="007833E6">
            <w:pPr>
              <w:rPr>
                <w:rFonts w:ascii="Times New Roman" w:hAnsi="Times New Roman"/>
              </w:rPr>
            </w:pPr>
          </w:p>
        </w:tc>
        <w:tc>
          <w:tcPr>
            <w:tcW w:w="1620" w:type="dxa"/>
            <w:shd w:val="clear" w:color="auto" w:fill="E7E6E6" w:themeFill="background2"/>
          </w:tcPr>
          <w:p w14:paraId="52D01A0B" w14:textId="67C1CCAD" w:rsidR="00A67122" w:rsidRPr="00257F06" w:rsidRDefault="00A67122" w:rsidP="007833E6">
            <w:pPr>
              <w:rPr>
                <w:rFonts w:ascii="Times New Roman" w:hAnsi="Times New Roman"/>
              </w:rPr>
            </w:pPr>
          </w:p>
        </w:tc>
      </w:tr>
      <w:tr w:rsidR="007F163B" w:rsidRPr="00257F06" w14:paraId="3098B5E4" w14:textId="6E0CC135" w:rsidTr="00A67122">
        <w:trPr>
          <w:trHeight w:val="440"/>
        </w:trPr>
        <w:tc>
          <w:tcPr>
            <w:tcW w:w="5523" w:type="dxa"/>
          </w:tcPr>
          <w:p w14:paraId="63989EC6" w14:textId="3C8A52E1" w:rsidR="007F163B" w:rsidRPr="00257F06" w:rsidRDefault="007F163B" w:rsidP="007833E6">
            <w:pPr>
              <w:jc w:val="left"/>
              <w:rPr>
                <w:rFonts w:ascii="Times New Roman" w:hAnsi="Times New Roman"/>
                <w:b/>
                <w:bCs/>
              </w:rPr>
            </w:pPr>
            <w:r w:rsidRPr="00257F06">
              <w:rPr>
                <w:rFonts w:ascii="Times New Roman" w:hAnsi="Times New Roman"/>
                <w:b/>
                <w:bCs/>
              </w:rPr>
              <w:t>Section 2</w:t>
            </w:r>
          </w:p>
          <w:p w14:paraId="444123EF" w14:textId="77777777" w:rsidR="00257F06" w:rsidRPr="00257F06" w:rsidRDefault="00EA4C44" w:rsidP="007833E6">
            <w:pPr>
              <w:jc w:val="left"/>
              <w:rPr>
                <w:rFonts w:ascii="Times New Roman" w:hAnsi="Times New Roman"/>
              </w:rPr>
            </w:pPr>
            <w:r w:rsidRPr="00257F06">
              <w:rPr>
                <w:rFonts w:ascii="Times New Roman" w:hAnsi="Times New Roman"/>
              </w:rPr>
              <w:t xml:space="preserve">Incidents of </w:t>
            </w:r>
            <w:r w:rsidR="00257F06" w:rsidRPr="00257F06">
              <w:rPr>
                <w:rFonts w:ascii="Times New Roman" w:hAnsi="Times New Roman"/>
              </w:rPr>
              <w:t>(</w:t>
            </w:r>
            <w:r w:rsidRPr="00257F06">
              <w:rPr>
                <w:rFonts w:ascii="Times New Roman" w:hAnsi="Times New Roman"/>
              </w:rPr>
              <w:t>sexual harassment</w:t>
            </w:r>
            <w:r w:rsidR="00257F06" w:rsidRPr="00257F06">
              <w:rPr>
                <w:rFonts w:ascii="Times New Roman" w:hAnsi="Times New Roman"/>
              </w:rPr>
              <w:t>)</w:t>
            </w:r>
          </w:p>
          <w:p w14:paraId="03FD4DF7" w14:textId="5F53FF3F" w:rsidR="007F163B" w:rsidRPr="00257F06" w:rsidRDefault="00EA4C44" w:rsidP="007833E6">
            <w:pPr>
              <w:jc w:val="left"/>
              <w:rPr>
                <w:rFonts w:ascii="Times New Roman" w:hAnsi="Times New Roman"/>
              </w:rPr>
            </w:pPr>
            <w:r w:rsidRPr="00257F06">
              <w:rPr>
                <w:rFonts w:ascii="Times New Roman" w:hAnsi="Times New Roman"/>
              </w:rPr>
              <w:t xml:space="preserve"> </w:t>
            </w:r>
            <w:r w:rsidR="00257F06" w:rsidRPr="00257F06">
              <w:rPr>
                <w:rFonts w:ascii="Times New Roman" w:hAnsi="Times New Roman"/>
              </w:rPr>
              <w:t>I</w:t>
            </w:r>
            <w:r w:rsidRPr="00257F06">
              <w:rPr>
                <w:rFonts w:ascii="Times New Roman" w:hAnsi="Times New Roman"/>
              </w:rPr>
              <w:t xml:space="preserve">nvolving youth </w:t>
            </w:r>
            <w:r w:rsidR="00257F06" w:rsidRPr="00257F06">
              <w:rPr>
                <w:rFonts w:ascii="Times New Roman" w:hAnsi="Times New Roman"/>
              </w:rPr>
              <w:t>targeting another y</w:t>
            </w:r>
            <w:r w:rsidRPr="00257F06">
              <w:rPr>
                <w:rFonts w:ascii="Times New Roman" w:hAnsi="Times New Roman"/>
              </w:rPr>
              <w:t>outh.</w:t>
            </w:r>
          </w:p>
        </w:tc>
        <w:tc>
          <w:tcPr>
            <w:tcW w:w="1440" w:type="dxa"/>
            <w:shd w:val="clear" w:color="auto" w:fill="E7E6E6" w:themeFill="background2"/>
          </w:tcPr>
          <w:p w14:paraId="649841BE" w14:textId="26D45D06" w:rsidR="007F163B" w:rsidRPr="00257F06" w:rsidRDefault="007F163B" w:rsidP="007833E6">
            <w:pPr>
              <w:rPr>
                <w:rFonts w:ascii="Times New Roman" w:hAnsi="Times New Roman"/>
              </w:rPr>
            </w:pPr>
          </w:p>
        </w:tc>
        <w:tc>
          <w:tcPr>
            <w:tcW w:w="1620" w:type="dxa"/>
            <w:shd w:val="clear" w:color="auto" w:fill="E7E6E6" w:themeFill="background2"/>
          </w:tcPr>
          <w:p w14:paraId="09A39A46" w14:textId="14A8C1CB" w:rsidR="007F163B" w:rsidRPr="00257F06" w:rsidRDefault="007F163B" w:rsidP="007833E6">
            <w:pPr>
              <w:ind w:left="360" w:hanging="360"/>
              <w:rPr>
                <w:rFonts w:ascii="Times New Roman" w:hAnsi="Times New Roman"/>
              </w:rPr>
            </w:pPr>
          </w:p>
        </w:tc>
        <w:tc>
          <w:tcPr>
            <w:tcW w:w="1260" w:type="dxa"/>
            <w:shd w:val="clear" w:color="auto" w:fill="E7E6E6" w:themeFill="background2"/>
          </w:tcPr>
          <w:p w14:paraId="41C8F396" w14:textId="2FA62A12" w:rsidR="007F163B" w:rsidRPr="00257F06" w:rsidRDefault="007F163B" w:rsidP="007833E6">
            <w:pPr>
              <w:rPr>
                <w:rFonts w:ascii="Times New Roman" w:hAnsi="Times New Roman"/>
              </w:rPr>
            </w:pPr>
          </w:p>
        </w:tc>
        <w:tc>
          <w:tcPr>
            <w:tcW w:w="1620" w:type="dxa"/>
            <w:shd w:val="clear" w:color="auto" w:fill="E7E6E6" w:themeFill="background2"/>
          </w:tcPr>
          <w:p w14:paraId="449D5572" w14:textId="78033F73" w:rsidR="007F163B" w:rsidRPr="00257F06" w:rsidRDefault="007F163B" w:rsidP="007833E6">
            <w:pPr>
              <w:rPr>
                <w:rFonts w:ascii="Times New Roman" w:hAnsi="Times New Roman"/>
              </w:rPr>
            </w:pPr>
          </w:p>
        </w:tc>
      </w:tr>
      <w:tr w:rsidR="007F163B" w:rsidRPr="00257F06" w14:paraId="3A246F27" w14:textId="5D0C46C0" w:rsidTr="00A67122">
        <w:trPr>
          <w:trHeight w:val="219"/>
        </w:trPr>
        <w:tc>
          <w:tcPr>
            <w:tcW w:w="5523" w:type="dxa"/>
          </w:tcPr>
          <w:p w14:paraId="63D06DEF" w14:textId="58EDFC48" w:rsidR="007F163B" w:rsidRPr="00257F06" w:rsidRDefault="007F163B" w:rsidP="007833E6">
            <w:pPr>
              <w:jc w:val="left"/>
              <w:rPr>
                <w:rFonts w:ascii="Times New Roman" w:hAnsi="Times New Roman"/>
                <w:b/>
                <w:bCs/>
              </w:rPr>
            </w:pPr>
            <w:r w:rsidRPr="00257F06">
              <w:rPr>
                <w:rFonts w:ascii="Times New Roman" w:hAnsi="Times New Roman"/>
                <w:b/>
                <w:bCs/>
              </w:rPr>
              <w:t>Section 3</w:t>
            </w:r>
          </w:p>
          <w:p w14:paraId="5E1F0BCD" w14:textId="14B26F07" w:rsidR="007F163B" w:rsidRPr="00257F06" w:rsidRDefault="00EA4C44" w:rsidP="007833E6">
            <w:pPr>
              <w:jc w:val="left"/>
              <w:rPr>
                <w:rFonts w:ascii="Times New Roman" w:hAnsi="Times New Roman"/>
              </w:rPr>
            </w:pPr>
            <w:r w:rsidRPr="00257F06">
              <w:rPr>
                <w:rFonts w:ascii="Times New Roman" w:hAnsi="Times New Roman"/>
              </w:rPr>
              <w:t xml:space="preserve">Reports of youth engaging in inappropriate </w:t>
            </w:r>
            <w:r w:rsidR="00257F06" w:rsidRPr="00257F06">
              <w:rPr>
                <w:rFonts w:ascii="Times New Roman" w:hAnsi="Times New Roman"/>
              </w:rPr>
              <w:t>(</w:t>
            </w:r>
            <w:r w:rsidRPr="00257F06">
              <w:rPr>
                <w:rFonts w:ascii="Times New Roman" w:hAnsi="Times New Roman"/>
              </w:rPr>
              <w:t>sexual</w:t>
            </w:r>
            <w:r w:rsidR="00257F06" w:rsidRPr="00257F06">
              <w:rPr>
                <w:rFonts w:ascii="Times New Roman" w:hAnsi="Times New Roman"/>
              </w:rPr>
              <w:t xml:space="preserve"> behavior/</w:t>
            </w:r>
            <w:proofErr w:type="gramStart"/>
            <w:r w:rsidRPr="00257F06">
              <w:rPr>
                <w:rFonts w:ascii="Times New Roman" w:hAnsi="Times New Roman"/>
              </w:rPr>
              <w:t>misconduct)</w:t>
            </w:r>
            <w:r w:rsidR="00257F06" w:rsidRPr="00257F06">
              <w:rPr>
                <w:rFonts w:ascii="Times New Roman" w:hAnsi="Times New Roman"/>
              </w:rPr>
              <w:t xml:space="preserve"> </w:t>
            </w:r>
            <w:r w:rsidRPr="00257F06">
              <w:rPr>
                <w:rFonts w:ascii="Times New Roman" w:hAnsi="Times New Roman"/>
              </w:rPr>
              <w:t xml:space="preserve"> towards</w:t>
            </w:r>
            <w:proofErr w:type="gramEnd"/>
            <w:r w:rsidRPr="00257F06">
              <w:rPr>
                <w:rFonts w:ascii="Times New Roman" w:hAnsi="Times New Roman"/>
              </w:rPr>
              <w:t xml:space="preserve"> other youth</w:t>
            </w:r>
          </w:p>
        </w:tc>
        <w:tc>
          <w:tcPr>
            <w:tcW w:w="1440" w:type="dxa"/>
          </w:tcPr>
          <w:p w14:paraId="1DC6A266" w14:textId="7FC3DDF5" w:rsidR="007F163B" w:rsidRPr="00257F06" w:rsidRDefault="00257F06" w:rsidP="007833E6">
            <w:pPr>
              <w:rPr>
                <w:rFonts w:ascii="Times New Roman" w:hAnsi="Times New Roman"/>
                <w:b/>
                <w:bCs/>
              </w:rPr>
            </w:pPr>
            <w:r w:rsidRPr="00257F06">
              <w:rPr>
                <w:rFonts w:ascii="Times New Roman" w:hAnsi="Times New Roman"/>
                <w:b/>
                <w:bCs/>
              </w:rPr>
              <w:t>3</w:t>
            </w:r>
          </w:p>
          <w:p w14:paraId="4BAAC361" w14:textId="6949A63C" w:rsidR="003A5598" w:rsidRPr="00257F06" w:rsidRDefault="00257F06" w:rsidP="00257F06">
            <w:pPr>
              <w:rPr>
                <w:rFonts w:ascii="Times New Roman" w:hAnsi="Times New Roman"/>
                <w:color w:val="000000" w:themeColor="text1"/>
                <w:sz w:val="16"/>
                <w:szCs w:val="16"/>
              </w:rPr>
            </w:pPr>
            <w:r w:rsidRPr="00257F06">
              <w:rPr>
                <w:rFonts w:ascii="Times New Roman" w:hAnsi="Times New Roman"/>
                <w:color w:val="000000" w:themeColor="text1"/>
                <w:sz w:val="16"/>
                <w:szCs w:val="16"/>
              </w:rPr>
              <w:t>*#047</w:t>
            </w:r>
          </w:p>
          <w:p w14:paraId="32AAB26F" w14:textId="497B35E5" w:rsidR="00257F06" w:rsidRPr="00257F06" w:rsidRDefault="00257F06" w:rsidP="00257F06">
            <w:pPr>
              <w:rPr>
                <w:rFonts w:ascii="Times New Roman" w:hAnsi="Times New Roman"/>
                <w:color w:val="000000" w:themeColor="text1"/>
                <w:sz w:val="16"/>
                <w:szCs w:val="16"/>
              </w:rPr>
            </w:pPr>
            <w:r w:rsidRPr="00257F06">
              <w:rPr>
                <w:rFonts w:ascii="Times New Roman" w:hAnsi="Times New Roman"/>
                <w:color w:val="000000" w:themeColor="text1"/>
                <w:sz w:val="16"/>
                <w:szCs w:val="16"/>
              </w:rPr>
              <w:t>*#123</w:t>
            </w:r>
          </w:p>
          <w:p w14:paraId="1CB294E7" w14:textId="16CF73D3" w:rsidR="00257F06" w:rsidRPr="00257F06" w:rsidRDefault="00257F06" w:rsidP="00257F06">
            <w:pPr>
              <w:rPr>
                <w:rFonts w:ascii="Times New Roman" w:hAnsi="Times New Roman"/>
              </w:rPr>
            </w:pPr>
            <w:r w:rsidRPr="00257F06">
              <w:rPr>
                <w:rFonts w:ascii="Times New Roman" w:hAnsi="Times New Roman"/>
                <w:color w:val="000000" w:themeColor="text1"/>
                <w:sz w:val="16"/>
                <w:szCs w:val="16"/>
              </w:rPr>
              <w:t>*#013</w:t>
            </w:r>
          </w:p>
        </w:tc>
        <w:tc>
          <w:tcPr>
            <w:tcW w:w="1620" w:type="dxa"/>
            <w:shd w:val="clear" w:color="auto" w:fill="E7E6E6" w:themeFill="background2"/>
          </w:tcPr>
          <w:p w14:paraId="25A25BC8" w14:textId="2CB9017A" w:rsidR="00257F06" w:rsidRPr="00257F06" w:rsidRDefault="00257F06" w:rsidP="007833E6">
            <w:pPr>
              <w:rPr>
                <w:rFonts w:ascii="Times New Roman" w:hAnsi="Times New Roman"/>
              </w:rPr>
            </w:pPr>
          </w:p>
        </w:tc>
        <w:tc>
          <w:tcPr>
            <w:tcW w:w="1260" w:type="dxa"/>
            <w:shd w:val="clear" w:color="auto" w:fill="E7E6E6" w:themeFill="background2"/>
          </w:tcPr>
          <w:p w14:paraId="4CAB0CEA" w14:textId="04130E42" w:rsidR="007F163B" w:rsidRPr="00257F06" w:rsidRDefault="007F163B" w:rsidP="007833E6">
            <w:pPr>
              <w:rPr>
                <w:rFonts w:ascii="Times New Roman" w:hAnsi="Times New Roman"/>
              </w:rPr>
            </w:pPr>
          </w:p>
        </w:tc>
        <w:tc>
          <w:tcPr>
            <w:tcW w:w="1620" w:type="dxa"/>
            <w:shd w:val="clear" w:color="auto" w:fill="E7E6E6" w:themeFill="background2"/>
          </w:tcPr>
          <w:p w14:paraId="50162B81" w14:textId="132975B7" w:rsidR="007F163B" w:rsidRPr="00257F06" w:rsidRDefault="007F163B" w:rsidP="007833E6">
            <w:pPr>
              <w:rPr>
                <w:rFonts w:ascii="Times New Roman" w:hAnsi="Times New Roman"/>
              </w:rPr>
            </w:pPr>
          </w:p>
        </w:tc>
      </w:tr>
      <w:tr w:rsidR="003A5598" w:rsidRPr="00257F06" w14:paraId="1C8B1E8D" w14:textId="0423B25F" w:rsidTr="00A67122">
        <w:trPr>
          <w:trHeight w:val="537"/>
        </w:trPr>
        <w:tc>
          <w:tcPr>
            <w:tcW w:w="5523" w:type="dxa"/>
          </w:tcPr>
          <w:p w14:paraId="520B8182" w14:textId="2EC2F799" w:rsidR="003A5598" w:rsidRPr="00257F06" w:rsidRDefault="003A5598" w:rsidP="003A5598">
            <w:pPr>
              <w:jc w:val="left"/>
              <w:rPr>
                <w:rFonts w:ascii="Times New Roman" w:hAnsi="Times New Roman"/>
                <w:b/>
                <w:bCs/>
              </w:rPr>
            </w:pPr>
            <w:r w:rsidRPr="00257F06">
              <w:rPr>
                <w:rFonts w:ascii="Times New Roman" w:hAnsi="Times New Roman"/>
                <w:b/>
                <w:bCs/>
              </w:rPr>
              <w:t>Section 4</w:t>
            </w:r>
          </w:p>
          <w:p w14:paraId="7F14538C" w14:textId="77777777" w:rsidR="00257F06" w:rsidRPr="00257F06" w:rsidRDefault="003A5598" w:rsidP="003A5598">
            <w:pPr>
              <w:jc w:val="left"/>
              <w:rPr>
                <w:rFonts w:ascii="Times New Roman" w:hAnsi="Times New Roman"/>
              </w:rPr>
            </w:pPr>
            <w:r w:rsidRPr="00257F06">
              <w:rPr>
                <w:rFonts w:ascii="Times New Roman" w:hAnsi="Times New Roman"/>
              </w:rPr>
              <w:t>Direct involvement of staff in incidents of</w:t>
            </w:r>
          </w:p>
          <w:p w14:paraId="3F4E9F68" w14:textId="120C5B39" w:rsidR="003A5598" w:rsidRPr="00257F06" w:rsidRDefault="003A5598" w:rsidP="003A5598">
            <w:pPr>
              <w:jc w:val="left"/>
              <w:rPr>
                <w:rFonts w:ascii="Times New Roman" w:hAnsi="Times New Roman"/>
              </w:rPr>
            </w:pPr>
            <w:r w:rsidRPr="00257F06">
              <w:rPr>
                <w:rFonts w:ascii="Times New Roman" w:hAnsi="Times New Roman"/>
              </w:rPr>
              <w:t xml:space="preserve"> sexual abuse targeting youth</w:t>
            </w:r>
          </w:p>
        </w:tc>
        <w:tc>
          <w:tcPr>
            <w:tcW w:w="1440" w:type="dxa"/>
            <w:shd w:val="clear" w:color="auto" w:fill="E7E6E6" w:themeFill="background2"/>
          </w:tcPr>
          <w:p w14:paraId="0D0B940D" w14:textId="3C016EB8" w:rsidR="003A5598" w:rsidRPr="00257F06" w:rsidRDefault="003A5598" w:rsidP="003A5598">
            <w:pPr>
              <w:rPr>
                <w:rFonts w:ascii="Times New Roman" w:hAnsi="Times New Roman"/>
              </w:rPr>
            </w:pPr>
          </w:p>
        </w:tc>
        <w:tc>
          <w:tcPr>
            <w:tcW w:w="1620" w:type="dxa"/>
            <w:shd w:val="clear" w:color="auto" w:fill="E7E6E6" w:themeFill="background2"/>
          </w:tcPr>
          <w:p w14:paraId="1F1609C4" w14:textId="16C4E5C6" w:rsidR="003A5598" w:rsidRPr="00257F06" w:rsidRDefault="003A5598" w:rsidP="003A5598">
            <w:pPr>
              <w:rPr>
                <w:rFonts w:ascii="Times New Roman" w:hAnsi="Times New Roman"/>
              </w:rPr>
            </w:pPr>
          </w:p>
        </w:tc>
        <w:tc>
          <w:tcPr>
            <w:tcW w:w="1260" w:type="dxa"/>
            <w:shd w:val="clear" w:color="auto" w:fill="E7E6E6" w:themeFill="background2"/>
          </w:tcPr>
          <w:p w14:paraId="0E27B00A" w14:textId="59045886" w:rsidR="003A5598" w:rsidRPr="00257F06" w:rsidRDefault="003A5598" w:rsidP="003A5598">
            <w:pPr>
              <w:rPr>
                <w:rFonts w:ascii="Times New Roman" w:hAnsi="Times New Roman"/>
              </w:rPr>
            </w:pPr>
          </w:p>
        </w:tc>
        <w:tc>
          <w:tcPr>
            <w:tcW w:w="1620" w:type="dxa"/>
            <w:shd w:val="clear" w:color="auto" w:fill="E7E6E6" w:themeFill="background2"/>
          </w:tcPr>
          <w:p w14:paraId="7CEC452A" w14:textId="24407CE6" w:rsidR="003A5598" w:rsidRPr="00257F06" w:rsidRDefault="003A5598" w:rsidP="003A5598">
            <w:pPr>
              <w:rPr>
                <w:rFonts w:ascii="Times New Roman" w:hAnsi="Times New Roman"/>
              </w:rPr>
            </w:pPr>
          </w:p>
        </w:tc>
      </w:tr>
      <w:tr w:rsidR="003A5598" w:rsidRPr="00257F06" w14:paraId="3AA569AE" w14:textId="5911F12C" w:rsidTr="00A67122">
        <w:trPr>
          <w:trHeight w:val="755"/>
        </w:trPr>
        <w:tc>
          <w:tcPr>
            <w:tcW w:w="5523" w:type="dxa"/>
          </w:tcPr>
          <w:p w14:paraId="6A5B4BBA" w14:textId="5B9980C2" w:rsidR="003A5598" w:rsidRPr="00257F06" w:rsidRDefault="003A5598" w:rsidP="003A5598">
            <w:pPr>
              <w:jc w:val="left"/>
              <w:rPr>
                <w:rFonts w:ascii="Times New Roman" w:hAnsi="Times New Roman"/>
                <w:b/>
                <w:bCs/>
              </w:rPr>
            </w:pPr>
            <w:r w:rsidRPr="00257F06">
              <w:rPr>
                <w:rFonts w:ascii="Times New Roman" w:hAnsi="Times New Roman"/>
                <w:b/>
                <w:bCs/>
              </w:rPr>
              <w:t>Section 5</w:t>
            </w:r>
          </w:p>
          <w:p w14:paraId="3833028F" w14:textId="77777777" w:rsidR="00257F06" w:rsidRPr="00257F06" w:rsidRDefault="003A5598" w:rsidP="003A5598">
            <w:pPr>
              <w:jc w:val="left"/>
              <w:rPr>
                <w:rFonts w:ascii="Times New Roman" w:hAnsi="Times New Roman"/>
              </w:rPr>
            </w:pPr>
            <w:r w:rsidRPr="00257F06">
              <w:rPr>
                <w:rFonts w:ascii="Times New Roman" w:hAnsi="Times New Roman"/>
              </w:rPr>
              <w:t>Incidents of sexual harassment</w:t>
            </w:r>
          </w:p>
          <w:p w14:paraId="3F05E78A" w14:textId="49D62AC1" w:rsidR="003A5598" w:rsidRPr="00257F06" w:rsidRDefault="003A5598" w:rsidP="003A5598">
            <w:pPr>
              <w:jc w:val="left"/>
              <w:rPr>
                <w:rFonts w:ascii="Times New Roman" w:hAnsi="Times New Roman"/>
              </w:rPr>
            </w:pPr>
            <w:r w:rsidRPr="00257F06">
              <w:rPr>
                <w:rFonts w:ascii="Times New Roman" w:hAnsi="Times New Roman"/>
              </w:rPr>
              <w:t xml:space="preserve"> involving staff members and youth.</w:t>
            </w:r>
          </w:p>
        </w:tc>
        <w:tc>
          <w:tcPr>
            <w:tcW w:w="1440" w:type="dxa"/>
            <w:shd w:val="clear" w:color="auto" w:fill="E7E6E6" w:themeFill="background2"/>
          </w:tcPr>
          <w:p w14:paraId="05B76310" w14:textId="1E0163E2" w:rsidR="003A5598" w:rsidRPr="00257F06" w:rsidRDefault="003A5598" w:rsidP="003A5598">
            <w:pPr>
              <w:rPr>
                <w:rFonts w:ascii="Times New Roman" w:hAnsi="Times New Roman"/>
              </w:rPr>
            </w:pPr>
          </w:p>
        </w:tc>
        <w:tc>
          <w:tcPr>
            <w:tcW w:w="1620" w:type="dxa"/>
            <w:shd w:val="clear" w:color="auto" w:fill="E7E6E6" w:themeFill="background2"/>
          </w:tcPr>
          <w:p w14:paraId="1DD96B31" w14:textId="36C1822C" w:rsidR="003A5598" w:rsidRPr="00257F06" w:rsidRDefault="003A5598" w:rsidP="003A5598">
            <w:pPr>
              <w:rPr>
                <w:rFonts w:ascii="Times New Roman" w:hAnsi="Times New Roman"/>
                <w:color w:val="EE0000"/>
              </w:rPr>
            </w:pPr>
          </w:p>
        </w:tc>
        <w:tc>
          <w:tcPr>
            <w:tcW w:w="1260" w:type="dxa"/>
            <w:shd w:val="clear" w:color="auto" w:fill="E7E6E6" w:themeFill="background2"/>
          </w:tcPr>
          <w:p w14:paraId="28013FAB" w14:textId="5C189964" w:rsidR="003A5598" w:rsidRPr="00257F06" w:rsidRDefault="003A5598" w:rsidP="003A5598">
            <w:pPr>
              <w:rPr>
                <w:rFonts w:ascii="Times New Roman" w:hAnsi="Times New Roman"/>
              </w:rPr>
            </w:pPr>
          </w:p>
        </w:tc>
        <w:tc>
          <w:tcPr>
            <w:tcW w:w="1620" w:type="dxa"/>
            <w:shd w:val="clear" w:color="auto" w:fill="E7E6E6" w:themeFill="background2"/>
          </w:tcPr>
          <w:p w14:paraId="278DD2BA" w14:textId="1AAF8F49" w:rsidR="003A5598" w:rsidRPr="00257F06" w:rsidRDefault="003A5598" w:rsidP="003A5598">
            <w:pPr>
              <w:rPr>
                <w:rFonts w:ascii="Times New Roman" w:hAnsi="Times New Roman"/>
              </w:rPr>
            </w:pPr>
          </w:p>
        </w:tc>
      </w:tr>
      <w:tr w:rsidR="003A5598" w:rsidRPr="00257F06" w14:paraId="439FDD64" w14:textId="515BF272" w:rsidTr="00A67122">
        <w:trPr>
          <w:trHeight w:val="440"/>
        </w:trPr>
        <w:tc>
          <w:tcPr>
            <w:tcW w:w="5523" w:type="dxa"/>
            <w:tcBorders>
              <w:bottom w:val="single" w:sz="4" w:space="0" w:color="auto"/>
            </w:tcBorders>
          </w:tcPr>
          <w:p w14:paraId="62A117D9" w14:textId="20D5953B" w:rsidR="003A5598" w:rsidRPr="00257F06" w:rsidRDefault="003A5598" w:rsidP="003A5598">
            <w:pPr>
              <w:jc w:val="left"/>
              <w:rPr>
                <w:rFonts w:ascii="Times New Roman" w:hAnsi="Times New Roman"/>
                <w:b/>
                <w:bCs/>
              </w:rPr>
            </w:pPr>
            <w:r w:rsidRPr="00257F06">
              <w:rPr>
                <w:rFonts w:ascii="Times New Roman" w:hAnsi="Times New Roman"/>
                <w:b/>
                <w:bCs/>
              </w:rPr>
              <w:t>Section 6</w:t>
            </w:r>
          </w:p>
          <w:p w14:paraId="15B347E3" w14:textId="14A1E8C8" w:rsidR="003A5598" w:rsidRPr="00257F06" w:rsidRDefault="003A5598" w:rsidP="003A5598">
            <w:pPr>
              <w:jc w:val="left"/>
              <w:rPr>
                <w:rFonts w:ascii="Times New Roman" w:hAnsi="Times New Roman"/>
              </w:rPr>
            </w:pPr>
            <w:r w:rsidRPr="00257F06">
              <w:rPr>
                <w:rFonts w:ascii="Times New Roman" w:hAnsi="Times New Roman"/>
              </w:rPr>
              <w:t xml:space="preserve">Reports </w:t>
            </w:r>
            <w:proofErr w:type="gramStart"/>
            <w:r w:rsidRPr="00257F06">
              <w:rPr>
                <w:rFonts w:ascii="Times New Roman" w:hAnsi="Times New Roman"/>
              </w:rPr>
              <w:t>of</w:t>
            </w:r>
            <w:proofErr w:type="gramEnd"/>
            <w:r w:rsidRPr="00257F06">
              <w:rPr>
                <w:rFonts w:ascii="Times New Roman" w:hAnsi="Times New Roman"/>
              </w:rPr>
              <w:t xml:space="preserve"> staff members engaging in inappropriate sexual behavior (misconduct) towards youth.</w:t>
            </w:r>
          </w:p>
        </w:tc>
        <w:tc>
          <w:tcPr>
            <w:tcW w:w="1440" w:type="dxa"/>
            <w:tcBorders>
              <w:bottom w:val="single" w:sz="4" w:space="0" w:color="auto"/>
            </w:tcBorders>
            <w:shd w:val="clear" w:color="auto" w:fill="E7E6E6" w:themeFill="background2"/>
          </w:tcPr>
          <w:p w14:paraId="249FAAB8" w14:textId="3661A32E" w:rsidR="003A5598" w:rsidRPr="00257F06" w:rsidRDefault="003A5598" w:rsidP="003A5598">
            <w:pPr>
              <w:rPr>
                <w:rFonts w:ascii="Times New Roman" w:hAnsi="Times New Roman"/>
              </w:rPr>
            </w:pPr>
          </w:p>
        </w:tc>
        <w:tc>
          <w:tcPr>
            <w:tcW w:w="1620" w:type="dxa"/>
            <w:tcBorders>
              <w:bottom w:val="single" w:sz="4" w:space="0" w:color="auto"/>
            </w:tcBorders>
          </w:tcPr>
          <w:p w14:paraId="5D1F8AD9" w14:textId="77777777" w:rsidR="00257F06" w:rsidRDefault="00257F06" w:rsidP="003A5598">
            <w:pPr>
              <w:rPr>
                <w:rFonts w:ascii="Times New Roman" w:hAnsi="Times New Roman"/>
                <w:b/>
                <w:bCs/>
                <w:color w:val="000000" w:themeColor="text1"/>
              </w:rPr>
            </w:pPr>
          </w:p>
          <w:p w14:paraId="22DAC56D" w14:textId="6066A6F2" w:rsidR="003A5598" w:rsidRPr="00257F06" w:rsidRDefault="00257F06" w:rsidP="003A5598">
            <w:pPr>
              <w:rPr>
                <w:rFonts w:ascii="Times New Roman" w:hAnsi="Times New Roman"/>
                <w:b/>
                <w:bCs/>
                <w:color w:val="000000" w:themeColor="text1"/>
              </w:rPr>
            </w:pPr>
            <w:r w:rsidRPr="00257F06">
              <w:rPr>
                <w:rFonts w:ascii="Times New Roman" w:hAnsi="Times New Roman"/>
                <w:b/>
                <w:bCs/>
                <w:color w:val="000000" w:themeColor="text1"/>
              </w:rPr>
              <w:t>1</w:t>
            </w:r>
          </w:p>
          <w:p w14:paraId="38500271" w14:textId="2F9B3321" w:rsidR="00257F06" w:rsidRPr="00257F06" w:rsidRDefault="00257F06" w:rsidP="003A5598">
            <w:pPr>
              <w:rPr>
                <w:rFonts w:ascii="Times New Roman" w:hAnsi="Times New Roman"/>
                <w:color w:val="000000" w:themeColor="text1"/>
                <w:sz w:val="16"/>
                <w:szCs w:val="16"/>
              </w:rPr>
            </w:pPr>
            <w:r w:rsidRPr="00257F06">
              <w:rPr>
                <w:rFonts w:ascii="Times New Roman" w:hAnsi="Times New Roman"/>
                <w:color w:val="000000" w:themeColor="text1"/>
                <w:sz w:val="16"/>
                <w:szCs w:val="16"/>
              </w:rPr>
              <w:t>*#028</w:t>
            </w:r>
          </w:p>
        </w:tc>
        <w:tc>
          <w:tcPr>
            <w:tcW w:w="1260" w:type="dxa"/>
            <w:tcBorders>
              <w:bottom w:val="single" w:sz="4" w:space="0" w:color="auto"/>
            </w:tcBorders>
          </w:tcPr>
          <w:p w14:paraId="14324D0A" w14:textId="77777777" w:rsidR="00257F06" w:rsidRDefault="00257F06" w:rsidP="003A5598">
            <w:pPr>
              <w:rPr>
                <w:rFonts w:ascii="Times New Roman" w:hAnsi="Times New Roman"/>
                <w:b/>
                <w:bCs/>
                <w:color w:val="000000" w:themeColor="text1"/>
              </w:rPr>
            </w:pPr>
          </w:p>
          <w:p w14:paraId="5400EEE5" w14:textId="1E1E871E" w:rsidR="003A5598" w:rsidRPr="00257F06" w:rsidRDefault="00257F06" w:rsidP="003A5598">
            <w:pPr>
              <w:rPr>
                <w:rFonts w:ascii="Times New Roman" w:hAnsi="Times New Roman"/>
                <w:b/>
                <w:bCs/>
                <w:color w:val="000000" w:themeColor="text1"/>
              </w:rPr>
            </w:pPr>
            <w:r w:rsidRPr="00257F06">
              <w:rPr>
                <w:rFonts w:ascii="Times New Roman" w:hAnsi="Times New Roman"/>
                <w:b/>
                <w:bCs/>
                <w:color w:val="000000" w:themeColor="text1"/>
              </w:rPr>
              <w:t>1</w:t>
            </w:r>
          </w:p>
          <w:p w14:paraId="4B94D5A5" w14:textId="70054BC8" w:rsidR="00257F06" w:rsidRPr="00257F06" w:rsidRDefault="00257F06" w:rsidP="003A5598">
            <w:pPr>
              <w:rPr>
                <w:rFonts w:ascii="Times New Roman" w:hAnsi="Times New Roman"/>
                <w:color w:val="000000" w:themeColor="text1"/>
                <w:sz w:val="16"/>
                <w:szCs w:val="16"/>
              </w:rPr>
            </w:pPr>
            <w:r w:rsidRPr="00257F06">
              <w:rPr>
                <w:rFonts w:ascii="Times New Roman" w:hAnsi="Times New Roman"/>
                <w:color w:val="000000" w:themeColor="text1"/>
                <w:sz w:val="16"/>
                <w:szCs w:val="16"/>
              </w:rPr>
              <w:t>*#016</w:t>
            </w:r>
          </w:p>
        </w:tc>
        <w:tc>
          <w:tcPr>
            <w:tcW w:w="1620" w:type="dxa"/>
            <w:tcBorders>
              <w:bottom w:val="single" w:sz="4" w:space="0" w:color="auto"/>
            </w:tcBorders>
          </w:tcPr>
          <w:p w14:paraId="7AB31065" w14:textId="77777777" w:rsidR="00257F06" w:rsidRDefault="00257F06" w:rsidP="003A5598">
            <w:pPr>
              <w:rPr>
                <w:rFonts w:ascii="Times New Roman" w:hAnsi="Times New Roman"/>
                <w:b/>
                <w:bCs/>
                <w:color w:val="000000" w:themeColor="text1"/>
              </w:rPr>
            </w:pPr>
          </w:p>
          <w:p w14:paraId="2F357293" w14:textId="68C22284" w:rsidR="003A5598" w:rsidRPr="00257F06" w:rsidRDefault="00257F06" w:rsidP="003A5598">
            <w:pPr>
              <w:rPr>
                <w:rFonts w:ascii="Times New Roman" w:hAnsi="Times New Roman"/>
                <w:b/>
                <w:bCs/>
                <w:color w:val="000000" w:themeColor="text1"/>
              </w:rPr>
            </w:pPr>
            <w:r w:rsidRPr="00257F06">
              <w:rPr>
                <w:rFonts w:ascii="Times New Roman" w:hAnsi="Times New Roman"/>
                <w:b/>
                <w:bCs/>
                <w:color w:val="000000" w:themeColor="text1"/>
              </w:rPr>
              <w:t>1</w:t>
            </w:r>
          </w:p>
          <w:p w14:paraId="15E175DA" w14:textId="16392CD9" w:rsidR="00257F06" w:rsidRPr="00257F06" w:rsidRDefault="00257F06" w:rsidP="003A5598">
            <w:pPr>
              <w:rPr>
                <w:rFonts w:ascii="Times New Roman" w:hAnsi="Times New Roman"/>
                <w:color w:val="000000" w:themeColor="text1"/>
                <w:sz w:val="16"/>
                <w:szCs w:val="16"/>
              </w:rPr>
            </w:pPr>
            <w:r w:rsidRPr="00257F06">
              <w:rPr>
                <w:rFonts w:ascii="Times New Roman" w:hAnsi="Times New Roman"/>
                <w:color w:val="000000" w:themeColor="text1"/>
                <w:sz w:val="16"/>
                <w:szCs w:val="16"/>
              </w:rPr>
              <w:t>*#032</w:t>
            </w:r>
          </w:p>
        </w:tc>
      </w:tr>
      <w:tr w:rsidR="003A5598" w:rsidRPr="00257F06" w14:paraId="298D17E3" w14:textId="35F273CE" w:rsidTr="00A67122">
        <w:trPr>
          <w:trHeight w:val="537"/>
        </w:trPr>
        <w:tc>
          <w:tcPr>
            <w:tcW w:w="5523" w:type="dxa"/>
            <w:tcBorders>
              <w:bottom w:val="single" w:sz="4" w:space="0" w:color="auto"/>
            </w:tcBorders>
            <w:shd w:val="clear" w:color="auto" w:fill="FFFFFF" w:themeFill="background1"/>
          </w:tcPr>
          <w:p w14:paraId="4044F38D" w14:textId="0E13DF9C" w:rsidR="003A5598" w:rsidRPr="00257F06" w:rsidRDefault="003A5598" w:rsidP="003A5598">
            <w:pPr>
              <w:jc w:val="left"/>
              <w:rPr>
                <w:rFonts w:ascii="Times New Roman" w:hAnsi="Times New Roman"/>
                <w:b/>
                <w:bCs/>
              </w:rPr>
            </w:pPr>
            <w:r w:rsidRPr="00257F06">
              <w:rPr>
                <w:rFonts w:ascii="Times New Roman" w:hAnsi="Times New Roman"/>
                <w:b/>
                <w:bCs/>
              </w:rPr>
              <w:t>Section 7</w:t>
            </w:r>
          </w:p>
          <w:p w14:paraId="61E0611F" w14:textId="61128A9A" w:rsidR="003A5598" w:rsidRPr="00257F06" w:rsidRDefault="003A5598" w:rsidP="003A5598">
            <w:pPr>
              <w:jc w:val="left"/>
              <w:rPr>
                <w:rFonts w:ascii="Times New Roman" w:hAnsi="Times New Roman"/>
                <w:b/>
                <w:bCs/>
              </w:rPr>
            </w:pPr>
            <w:r w:rsidRPr="00257F06">
              <w:rPr>
                <w:rFonts w:ascii="Times New Roman" w:hAnsi="Times New Roman"/>
              </w:rPr>
              <w:t>(PREA)</w:t>
            </w:r>
            <w:r w:rsidR="00257F06" w:rsidRPr="00257F06">
              <w:rPr>
                <w:rFonts w:ascii="Times New Roman" w:hAnsi="Times New Roman"/>
              </w:rPr>
              <w:t xml:space="preserve"> related</w:t>
            </w:r>
            <w:r w:rsidRPr="00257F06">
              <w:rPr>
                <w:rFonts w:ascii="Times New Roman" w:hAnsi="Times New Roman"/>
              </w:rPr>
              <w:t xml:space="preserve"> incidents reported</w:t>
            </w:r>
            <w:r w:rsidR="00257F06" w:rsidRPr="00257F06">
              <w:rPr>
                <w:rFonts w:ascii="Times New Roman" w:hAnsi="Times New Roman"/>
              </w:rPr>
              <w:t xml:space="preserve"> by youth that occurred in</w:t>
            </w:r>
            <w:r w:rsidRPr="00257F06">
              <w:rPr>
                <w:rFonts w:ascii="Times New Roman" w:hAnsi="Times New Roman"/>
              </w:rPr>
              <w:t xml:space="preserve"> facilities outside of our jurisdiction. </w:t>
            </w:r>
          </w:p>
        </w:tc>
        <w:tc>
          <w:tcPr>
            <w:tcW w:w="1440" w:type="dxa"/>
            <w:tcBorders>
              <w:bottom w:val="single" w:sz="4" w:space="0" w:color="auto"/>
            </w:tcBorders>
            <w:shd w:val="clear" w:color="auto" w:fill="E7E6E6" w:themeFill="background2"/>
          </w:tcPr>
          <w:p w14:paraId="3656B9AB" w14:textId="5ABDD987" w:rsidR="003A5598" w:rsidRPr="00257F06" w:rsidRDefault="003A5598" w:rsidP="003A5598">
            <w:pPr>
              <w:rPr>
                <w:rFonts w:ascii="Times New Roman" w:hAnsi="Times New Roman"/>
              </w:rPr>
            </w:pPr>
          </w:p>
        </w:tc>
        <w:tc>
          <w:tcPr>
            <w:tcW w:w="1620" w:type="dxa"/>
            <w:tcBorders>
              <w:bottom w:val="single" w:sz="4" w:space="0" w:color="auto"/>
            </w:tcBorders>
            <w:shd w:val="clear" w:color="auto" w:fill="E7E6E6" w:themeFill="background2"/>
          </w:tcPr>
          <w:p w14:paraId="26ABBA1F" w14:textId="3702DEDD" w:rsidR="003A5598" w:rsidRPr="00257F06" w:rsidRDefault="003A5598" w:rsidP="003A5598">
            <w:pPr>
              <w:rPr>
                <w:rFonts w:ascii="Times New Roman" w:hAnsi="Times New Roman"/>
              </w:rPr>
            </w:pPr>
          </w:p>
        </w:tc>
        <w:tc>
          <w:tcPr>
            <w:tcW w:w="1260" w:type="dxa"/>
            <w:tcBorders>
              <w:bottom w:val="single" w:sz="4" w:space="0" w:color="auto"/>
            </w:tcBorders>
            <w:shd w:val="clear" w:color="auto" w:fill="E7E6E6" w:themeFill="background2"/>
          </w:tcPr>
          <w:p w14:paraId="45FB0818" w14:textId="2DFBFC18" w:rsidR="003A5598" w:rsidRPr="00257F06" w:rsidRDefault="003A5598" w:rsidP="003A5598">
            <w:pPr>
              <w:rPr>
                <w:rFonts w:ascii="Times New Roman" w:hAnsi="Times New Roman"/>
              </w:rPr>
            </w:pPr>
          </w:p>
        </w:tc>
        <w:tc>
          <w:tcPr>
            <w:tcW w:w="1620" w:type="dxa"/>
            <w:tcBorders>
              <w:bottom w:val="single" w:sz="4" w:space="0" w:color="auto"/>
            </w:tcBorders>
            <w:shd w:val="clear" w:color="auto" w:fill="E7E6E6" w:themeFill="background2"/>
          </w:tcPr>
          <w:p w14:paraId="4EE78CA2" w14:textId="1C1D6016" w:rsidR="003A5598" w:rsidRPr="00257F06" w:rsidRDefault="003A5598" w:rsidP="003A5598">
            <w:pPr>
              <w:rPr>
                <w:rFonts w:ascii="Times New Roman" w:hAnsi="Times New Roman"/>
              </w:rPr>
            </w:pPr>
          </w:p>
        </w:tc>
      </w:tr>
      <w:tr w:rsidR="003A5598" w:rsidRPr="00257F06" w14:paraId="630F5E6D" w14:textId="1DE9A98A" w:rsidTr="00A67122">
        <w:trPr>
          <w:trHeight w:val="593"/>
        </w:trPr>
        <w:tc>
          <w:tcPr>
            <w:tcW w:w="5523" w:type="dxa"/>
            <w:tcBorders>
              <w:bottom w:val="single" w:sz="4" w:space="0" w:color="auto"/>
            </w:tcBorders>
            <w:shd w:val="clear" w:color="auto" w:fill="FFFFFF" w:themeFill="background1"/>
          </w:tcPr>
          <w:p w14:paraId="5C77E5F9" w14:textId="77777777" w:rsidR="003A5598" w:rsidRPr="00257F06" w:rsidRDefault="003A5598" w:rsidP="003A5598">
            <w:pPr>
              <w:jc w:val="left"/>
              <w:rPr>
                <w:rFonts w:ascii="Times New Roman" w:hAnsi="Times New Roman"/>
                <w:b/>
                <w:bCs/>
              </w:rPr>
            </w:pPr>
            <w:r w:rsidRPr="00257F06">
              <w:rPr>
                <w:rFonts w:ascii="Times New Roman" w:hAnsi="Times New Roman"/>
                <w:b/>
                <w:bCs/>
              </w:rPr>
              <w:t xml:space="preserve">Section 8  </w:t>
            </w:r>
          </w:p>
          <w:p w14:paraId="17410DBB" w14:textId="6E18AC18" w:rsidR="003A5598" w:rsidRPr="00257F06" w:rsidRDefault="00257F06" w:rsidP="003A5598">
            <w:pPr>
              <w:jc w:val="left"/>
              <w:rPr>
                <w:rFonts w:ascii="Times New Roman" w:hAnsi="Times New Roman"/>
              </w:rPr>
            </w:pPr>
            <w:r w:rsidRPr="00257F06">
              <w:rPr>
                <w:rFonts w:ascii="Times New Roman" w:hAnsi="Times New Roman"/>
              </w:rPr>
              <w:t>Allegations reported by youth indicate</w:t>
            </w:r>
            <w:r w:rsidR="003A5598" w:rsidRPr="00257F06">
              <w:rPr>
                <w:rFonts w:ascii="Times New Roman" w:hAnsi="Times New Roman"/>
              </w:rPr>
              <w:t xml:space="preserve"> that incidents of sexual abuse have occurred outside of custodial settings.</w:t>
            </w:r>
          </w:p>
        </w:tc>
        <w:tc>
          <w:tcPr>
            <w:tcW w:w="1440" w:type="dxa"/>
            <w:tcBorders>
              <w:bottom w:val="single" w:sz="4" w:space="0" w:color="auto"/>
            </w:tcBorders>
            <w:shd w:val="clear" w:color="auto" w:fill="E7E6E6" w:themeFill="background2"/>
          </w:tcPr>
          <w:p w14:paraId="35B8806C" w14:textId="404EE443" w:rsidR="003A5598" w:rsidRPr="00257F06" w:rsidRDefault="003A5598" w:rsidP="003A5598">
            <w:pPr>
              <w:rPr>
                <w:rFonts w:ascii="Times New Roman" w:hAnsi="Times New Roman"/>
              </w:rPr>
            </w:pPr>
          </w:p>
        </w:tc>
        <w:tc>
          <w:tcPr>
            <w:tcW w:w="1620" w:type="dxa"/>
            <w:tcBorders>
              <w:bottom w:val="single" w:sz="4" w:space="0" w:color="auto"/>
            </w:tcBorders>
            <w:shd w:val="clear" w:color="auto" w:fill="E7E6E6" w:themeFill="background2"/>
          </w:tcPr>
          <w:p w14:paraId="746CE41D" w14:textId="031BBBFA" w:rsidR="003A5598" w:rsidRPr="00257F06" w:rsidRDefault="003A5598" w:rsidP="003A5598">
            <w:pPr>
              <w:rPr>
                <w:rFonts w:ascii="Times New Roman" w:hAnsi="Times New Roman"/>
                <w:highlight w:val="lightGray"/>
              </w:rPr>
            </w:pPr>
          </w:p>
        </w:tc>
        <w:tc>
          <w:tcPr>
            <w:tcW w:w="1260" w:type="dxa"/>
            <w:tcBorders>
              <w:bottom w:val="single" w:sz="4" w:space="0" w:color="auto"/>
            </w:tcBorders>
            <w:shd w:val="clear" w:color="auto" w:fill="E7E6E6" w:themeFill="background2"/>
          </w:tcPr>
          <w:p w14:paraId="02237FA3" w14:textId="3E760667" w:rsidR="003A5598" w:rsidRPr="00257F06" w:rsidRDefault="003A5598" w:rsidP="003A5598">
            <w:pPr>
              <w:rPr>
                <w:rFonts w:ascii="Times New Roman" w:hAnsi="Times New Roman"/>
              </w:rPr>
            </w:pPr>
          </w:p>
        </w:tc>
        <w:tc>
          <w:tcPr>
            <w:tcW w:w="1620" w:type="dxa"/>
            <w:tcBorders>
              <w:bottom w:val="single" w:sz="4" w:space="0" w:color="auto"/>
            </w:tcBorders>
            <w:shd w:val="clear" w:color="auto" w:fill="E7E6E6" w:themeFill="background2"/>
          </w:tcPr>
          <w:p w14:paraId="26E43FDF" w14:textId="042C9C54" w:rsidR="003A5598" w:rsidRPr="00257F06" w:rsidRDefault="003A5598" w:rsidP="003A5598">
            <w:pPr>
              <w:rPr>
                <w:rFonts w:ascii="Times New Roman" w:hAnsi="Times New Roman"/>
              </w:rPr>
            </w:pPr>
          </w:p>
        </w:tc>
      </w:tr>
      <w:tr w:rsidR="007F163B" w:rsidRPr="00257F06" w14:paraId="3F747A57" w14:textId="039F7569" w:rsidTr="00257F06">
        <w:trPr>
          <w:trHeight w:val="291"/>
        </w:trPr>
        <w:tc>
          <w:tcPr>
            <w:tcW w:w="5523" w:type="dxa"/>
          </w:tcPr>
          <w:p w14:paraId="1E9901C2" w14:textId="77777777" w:rsidR="00A67122" w:rsidRDefault="00A67122" w:rsidP="007833E6">
            <w:pPr>
              <w:shd w:val="clear" w:color="auto" w:fill="FFFFFF" w:themeFill="background1"/>
              <w:jc w:val="right"/>
              <w:rPr>
                <w:rFonts w:ascii="Times New Roman" w:hAnsi="Times New Roman"/>
                <w:b/>
                <w:bCs/>
                <w:sz w:val="24"/>
                <w:szCs w:val="24"/>
              </w:rPr>
            </w:pPr>
          </w:p>
          <w:p w14:paraId="4BF53985" w14:textId="7C09CA0B" w:rsidR="007F163B" w:rsidRPr="00257F06" w:rsidRDefault="007F163B" w:rsidP="007833E6">
            <w:pPr>
              <w:shd w:val="clear" w:color="auto" w:fill="FFFFFF" w:themeFill="background1"/>
              <w:jc w:val="right"/>
              <w:rPr>
                <w:rFonts w:ascii="Times New Roman" w:hAnsi="Times New Roman"/>
                <w:b/>
                <w:bCs/>
                <w:sz w:val="24"/>
                <w:szCs w:val="24"/>
              </w:rPr>
            </w:pPr>
            <w:r w:rsidRPr="00257F06">
              <w:rPr>
                <w:rFonts w:ascii="Times New Roman" w:hAnsi="Times New Roman"/>
                <w:b/>
                <w:bCs/>
                <w:sz w:val="24"/>
                <w:szCs w:val="24"/>
              </w:rPr>
              <w:t xml:space="preserve">Total </w:t>
            </w:r>
          </w:p>
        </w:tc>
        <w:tc>
          <w:tcPr>
            <w:tcW w:w="1440" w:type="dxa"/>
          </w:tcPr>
          <w:p w14:paraId="6871F130" w14:textId="77777777" w:rsidR="00A67122" w:rsidRDefault="00A67122" w:rsidP="007833E6">
            <w:pPr>
              <w:shd w:val="clear" w:color="auto" w:fill="FFFFFF" w:themeFill="background1"/>
              <w:rPr>
                <w:rFonts w:ascii="Times New Roman" w:hAnsi="Times New Roman"/>
                <w:b/>
                <w:bCs/>
              </w:rPr>
            </w:pPr>
          </w:p>
          <w:p w14:paraId="53128261" w14:textId="6EE52965" w:rsidR="007F163B" w:rsidRPr="00257F06" w:rsidRDefault="00257F06" w:rsidP="007833E6">
            <w:pPr>
              <w:shd w:val="clear" w:color="auto" w:fill="FFFFFF" w:themeFill="background1"/>
              <w:rPr>
                <w:rFonts w:ascii="Times New Roman" w:hAnsi="Times New Roman"/>
                <w:b/>
                <w:bCs/>
              </w:rPr>
            </w:pPr>
            <w:r w:rsidRPr="00257F06">
              <w:rPr>
                <w:rFonts w:ascii="Times New Roman" w:hAnsi="Times New Roman"/>
                <w:b/>
                <w:bCs/>
              </w:rPr>
              <w:t>3</w:t>
            </w:r>
          </w:p>
        </w:tc>
        <w:tc>
          <w:tcPr>
            <w:tcW w:w="1620" w:type="dxa"/>
          </w:tcPr>
          <w:p w14:paraId="5EB47BCD" w14:textId="77777777" w:rsidR="00A67122" w:rsidRDefault="00A67122" w:rsidP="007833E6">
            <w:pPr>
              <w:shd w:val="clear" w:color="auto" w:fill="FFFFFF" w:themeFill="background1"/>
              <w:rPr>
                <w:rFonts w:ascii="Times New Roman" w:hAnsi="Times New Roman"/>
                <w:b/>
                <w:bCs/>
              </w:rPr>
            </w:pPr>
          </w:p>
          <w:p w14:paraId="6D47E12E" w14:textId="763EB50C" w:rsidR="007F163B" w:rsidRPr="00257F06" w:rsidRDefault="00257F06" w:rsidP="007833E6">
            <w:pPr>
              <w:shd w:val="clear" w:color="auto" w:fill="FFFFFF" w:themeFill="background1"/>
              <w:rPr>
                <w:rFonts w:ascii="Times New Roman" w:hAnsi="Times New Roman"/>
                <w:b/>
                <w:bCs/>
              </w:rPr>
            </w:pPr>
            <w:r w:rsidRPr="00257F06">
              <w:rPr>
                <w:rFonts w:ascii="Times New Roman" w:hAnsi="Times New Roman"/>
                <w:b/>
                <w:bCs/>
              </w:rPr>
              <w:t>1</w:t>
            </w:r>
          </w:p>
        </w:tc>
        <w:tc>
          <w:tcPr>
            <w:tcW w:w="1260" w:type="dxa"/>
          </w:tcPr>
          <w:p w14:paraId="5560BA97" w14:textId="77777777" w:rsidR="00A67122" w:rsidRDefault="00A67122" w:rsidP="007833E6">
            <w:pPr>
              <w:shd w:val="clear" w:color="auto" w:fill="FFFFFF" w:themeFill="background1"/>
              <w:rPr>
                <w:rFonts w:ascii="Times New Roman" w:hAnsi="Times New Roman"/>
                <w:b/>
                <w:bCs/>
              </w:rPr>
            </w:pPr>
          </w:p>
          <w:p w14:paraId="62486C05" w14:textId="4CFE5DC9" w:rsidR="007F163B" w:rsidRPr="00257F06" w:rsidRDefault="00257F06" w:rsidP="007833E6">
            <w:pPr>
              <w:shd w:val="clear" w:color="auto" w:fill="FFFFFF" w:themeFill="background1"/>
              <w:rPr>
                <w:rFonts w:ascii="Times New Roman" w:hAnsi="Times New Roman"/>
                <w:b/>
                <w:bCs/>
              </w:rPr>
            </w:pPr>
            <w:r w:rsidRPr="00257F06">
              <w:rPr>
                <w:rFonts w:ascii="Times New Roman" w:hAnsi="Times New Roman"/>
                <w:b/>
                <w:bCs/>
              </w:rPr>
              <w:t>1</w:t>
            </w:r>
          </w:p>
        </w:tc>
        <w:tc>
          <w:tcPr>
            <w:tcW w:w="1620" w:type="dxa"/>
          </w:tcPr>
          <w:p w14:paraId="74620F36" w14:textId="77777777" w:rsidR="00A67122" w:rsidRDefault="00A67122" w:rsidP="007833E6">
            <w:pPr>
              <w:shd w:val="clear" w:color="auto" w:fill="FFFFFF" w:themeFill="background1"/>
              <w:rPr>
                <w:rFonts w:ascii="Times New Roman" w:hAnsi="Times New Roman"/>
                <w:b/>
                <w:bCs/>
              </w:rPr>
            </w:pPr>
          </w:p>
          <w:p w14:paraId="44DB1C5E" w14:textId="7AE31323" w:rsidR="007F163B" w:rsidRPr="00257F06" w:rsidRDefault="00257F06" w:rsidP="007833E6">
            <w:pPr>
              <w:shd w:val="clear" w:color="auto" w:fill="FFFFFF" w:themeFill="background1"/>
              <w:rPr>
                <w:rFonts w:ascii="Times New Roman" w:hAnsi="Times New Roman"/>
                <w:b/>
                <w:bCs/>
              </w:rPr>
            </w:pPr>
            <w:r w:rsidRPr="00257F06">
              <w:rPr>
                <w:rFonts w:ascii="Times New Roman" w:hAnsi="Times New Roman"/>
                <w:b/>
                <w:bCs/>
              </w:rPr>
              <w:t>1</w:t>
            </w:r>
          </w:p>
        </w:tc>
      </w:tr>
    </w:tbl>
    <w:bookmarkEnd w:id="0"/>
    <w:p w14:paraId="5894AE0F" w14:textId="5057E331" w:rsidR="00D429E9" w:rsidRPr="00257F06" w:rsidRDefault="00BB5D7D" w:rsidP="00A72744">
      <w:pPr>
        <w:jc w:val="left"/>
        <w:rPr>
          <w:rFonts w:ascii="Times New Roman" w:hAnsi="Times New Roman"/>
          <w:color w:val="0E101A"/>
        </w:rPr>
      </w:pPr>
      <w:r w:rsidRPr="00257F06">
        <w:rPr>
          <w:rFonts w:ascii="Times New Roman" w:hAnsi="Times New Roman"/>
          <w:b/>
          <w:bCs/>
          <w:sz w:val="24"/>
          <w:szCs w:val="24"/>
        </w:rPr>
        <w:t xml:space="preserve">Summary </w:t>
      </w:r>
      <w:r w:rsidR="00D429E9" w:rsidRPr="00257F06">
        <w:rPr>
          <w:rFonts w:ascii="Times New Roman" w:hAnsi="Times New Roman"/>
          <w:color w:val="0E101A"/>
        </w:rPr>
        <w:t xml:space="preserve"> </w:t>
      </w:r>
    </w:p>
    <w:p w14:paraId="38A55FB2" w14:textId="77777777" w:rsidR="003A5598" w:rsidRPr="00257F06" w:rsidRDefault="003A5598" w:rsidP="00A72744">
      <w:pPr>
        <w:jc w:val="left"/>
        <w:rPr>
          <w:rFonts w:ascii="Times New Roman" w:hAnsi="Times New Roman"/>
          <w:color w:val="0E101A"/>
        </w:rPr>
      </w:pPr>
    </w:p>
    <w:p w14:paraId="0EE4A384" w14:textId="1CE533BC" w:rsidR="003A5598" w:rsidRPr="00257F06" w:rsidRDefault="003A5598" w:rsidP="00D429E9">
      <w:pPr>
        <w:jc w:val="left"/>
        <w:rPr>
          <w:rFonts w:ascii="Times New Roman" w:hAnsi="Times New Roman"/>
          <w:color w:val="0E101A"/>
        </w:rPr>
      </w:pPr>
      <w:r w:rsidRPr="00257F06">
        <w:rPr>
          <w:rFonts w:ascii="Times New Roman" w:hAnsi="Times New Roman"/>
          <w:b/>
          <w:bCs/>
          <w:color w:val="0E101A"/>
        </w:rPr>
        <w:t xml:space="preserve"> There </w:t>
      </w:r>
      <w:proofErr w:type="gramStart"/>
      <w:r w:rsidRPr="00257F06">
        <w:rPr>
          <w:rFonts w:ascii="Times New Roman" w:hAnsi="Times New Roman"/>
          <w:b/>
          <w:bCs/>
          <w:color w:val="0E101A"/>
        </w:rPr>
        <w:t>were</w:t>
      </w:r>
      <w:proofErr w:type="gramEnd"/>
      <w:r w:rsidRPr="00257F06">
        <w:rPr>
          <w:rFonts w:ascii="Times New Roman" w:hAnsi="Times New Roman"/>
          <w:b/>
          <w:bCs/>
          <w:color w:val="0E101A"/>
        </w:rPr>
        <w:t xml:space="preserve"> a total of</w:t>
      </w:r>
      <w:r w:rsidR="00257F06">
        <w:rPr>
          <w:rFonts w:ascii="Times New Roman" w:hAnsi="Times New Roman"/>
          <w:b/>
          <w:bCs/>
          <w:color w:val="0E101A"/>
        </w:rPr>
        <w:t xml:space="preserve"> six (</w:t>
      </w:r>
      <w:r w:rsidRPr="00257F06">
        <w:rPr>
          <w:rFonts w:ascii="Times New Roman" w:hAnsi="Times New Roman"/>
          <w:b/>
          <w:bCs/>
          <w:color w:val="0E101A"/>
        </w:rPr>
        <w:t>6</w:t>
      </w:r>
      <w:r w:rsidR="00257F06">
        <w:rPr>
          <w:rFonts w:ascii="Times New Roman" w:hAnsi="Times New Roman"/>
          <w:b/>
          <w:bCs/>
          <w:color w:val="0E101A"/>
        </w:rPr>
        <w:t>)</w:t>
      </w:r>
      <w:r w:rsidRPr="00257F06">
        <w:rPr>
          <w:rFonts w:ascii="Times New Roman" w:hAnsi="Times New Roman"/>
          <w:b/>
          <w:bCs/>
          <w:color w:val="0E101A"/>
        </w:rPr>
        <w:t xml:space="preserve"> reports of PREA allegations on record for 2025.</w:t>
      </w:r>
      <w:r w:rsidR="00257F06" w:rsidRPr="00257F06">
        <w:rPr>
          <w:rFonts w:ascii="Times New Roman" w:hAnsi="Times New Roman"/>
          <w:b/>
          <w:bCs/>
          <w:color w:val="0E101A"/>
        </w:rPr>
        <w:t xml:space="preserve">  </w:t>
      </w:r>
      <w:r w:rsidR="00A67122">
        <w:rPr>
          <w:rFonts w:ascii="Times New Roman" w:hAnsi="Times New Roman"/>
          <w:b/>
          <w:bCs/>
          <w:color w:val="0E101A"/>
        </w:rPr>
        <w:t xml:space="preserve">      </w:t>
      </w:r>
      <w:r w:rsidR="00257F06" w:rsidRPr="00257F06">
        <w:rPr>
          <w:rFonts w:ascii="Times New Roman" w:hAnsi="Times New Roman"/>
          <w:b/>
          <w:bCs/>
          <w:color w:val="0E101A"/>
        </w:rPr>
        <w:t xml:space="preserve">  </w:t>
      </w:r>
      <w:r w:rsidR="00257F06" w:rsidRPr="00A67122">
        <w:rPr>
          <w:rFonts w:ascii="Times New Roman" w:hAnsi="Times New Roman"/>
          <w:i/>
          <w:iCs/>
          <w:color w:val="0E101A"/>
        </w:rPr>
        <w:t xml:space="preserve">* </w:t>
      </w:r>
      <w:proofErr w:type="gramStart"/>
      <w:r w:rsidR="00257F06" w:rsidRPr="00A67122">
        <w:rPr>
          <w:rFonts w:ascii="Times New Roman" w:hAnsi="Times New Roman"/>
          <w:i/>
          <w:iCs/>
          <w:color w:val="0E101A"/>
        </w:rPr>
        <w:t>( IA</w:t>
      </w:r>
      <w:proofErr w:type="gramEnd"/>
      <w:r w:rsidR="00257F06" w:rsidRPr="00A67122">
        <w:rPr>
          <w:rFonts w:ascii="Times New Roman" w:hAnsi="Times New Roman"/>
          <w:i/>
          <w:iCs/>
          <w:color w:val="0E101A"/>
        </w:rPr>
        <w:t xml:space="preserve"> report </w:t>
      </w:r>
      <w:proofErr w:type="gramStart"/>
      <w:r w:rsidR="00257F06" w:rsidRPr="00A67122">
        <w:rPr>
          <w:rFonts w:ascii="Times New Roman" w:hAnsi="Times New Roman"/>
          <w:i/>
          <w:iCs/>
          <w:color w:val="0E101A"/>
        </w:rPr>
        <w:t># )</w:t>
      </w:r>
      <w:proofErr w:type="gramEnd"/>
    </w:p>
    <w:p w14:paraId="47FC45D0" w14:textId="271883B3" w:rsidR="00257F06" w:rsidRPr="00257F06" w:rsidRDefault="00257F06" w:rsidP="00257F06">
      <w:pPr>
        <w:ind w:firstLine="720"/>
        <w:jc w:val="left"/>
        <w:rPr>
          <w:rFonts w:ascii="Times New Roman" w:hAnsi="Times New Roman"/>
          <w:color w:val="0E101A"/>
        </w:rPr>
      </w:pPr>
      <w:r w:rsidRPr="00257F06">
        <w:rPr>
          <w:rFonts w:ascii="Times New Roman" w:hAnsi="Times New Roman"/>
          <w:color w:val="0E101A"/>
        </w:rPr>
        <w:t xml:space="preserve">3 – Substantiated </w:t>
      </w:r>
      <w:r w:rsidRPr="00257F06">
        <w:rPr>
          <w:rFonts w:ascii="Times New Roman" w:hAnsi="Times New Roman"/>
          <w:color w:val="0E101A"/>
        </w:rPr>
        <w:tab/>
      </w:r>
      <w:r w:rsidRPr="00257F06">
        <w:rPr>
          <w:rFonts w:ascii="Times New Roman" w:hAnsi="Times New Roman"/>
          <w:color w:val="0E101A"/>
        </w:rPr>
        <w:tab/>
        <w:t xml:space="preserve">  </w:t>
      </w:r>
      <w:r w:rsidR="00A67122">
        <w:rPr>
          <w:rFonts w:ascii="Times New Roman" w:hAnsi="Times New Roman"/>
          <w:color w:val="0E101A"/>
        </w:rPr>
        <w:t xml:space="preserve">  </w:t>
      </w:r>
      <w:proofErr w:type="gramStart"/>
      <w:r w:rsidR="00A67122">
        <w:rPr>
          <w:rFonts w:ascii="Times New Roman" w:hAnsi="Times New Roman"/>
          <w:color w:val="0E101A"/>
        </w:rPr>
        <w:t xml:space="preserve"> </w:t>
      </w:r>
      <w:r w:rsidRPr="00257F06">
        <w:rPr>
          <w:rFonts w:ascii="Times New Roman" w:hAnsi="Times New Roman"/>
          <w:color w:val="0E101A"/>
        </w:rPr>
        <w:t xml:space="preserve">  (</w:t>
      </w:r>
      <w:proofErr w:type="gramEnd"/>
      <w:r w:rsidRPr="00257F06">
        <w:rPr>
          <w:rFonts w:ascii="Times New Roman" w:hAnsi="Times New Roman"/>
          <w:color w:val="0E101A"/>
        </w:rPr>
        <w:t>resident on resident)</w:t>
      </w:r>
    </w:p>
    <w:p w14:paraId="0B284C91" w14:textId="1BAC650B" w:rsidR="00257F06" w:rsidRPr="00257F06" w:rsidRDefault="00257F06" w:rsidP="00257F06">
      <w:pPr>
        <w:ind w:firstLine="720"/>
        <w:jc w:val="left"/>
        <w:rPr>
          <w:rFonts w:ascii="Times New Roman" w:hAnsi="Times New Roman"/>
          <w:color w:val="0E101A"/>
        </w:rPr>
      </w:pPr>
      <w:r w:rsidRPr="00257F06">
        <w:rPr>
          <w:rFonts w:ascii="Times New Roman" w:hAnsi="Times New Roman"/>
          <w:color w:val="0E101A"/>
        </w:rPr>
        <w:t xml:space="preserve">1 – Unsubstantiated    </w:t>
      </w:r>
      <w:r w:rsidRPr="00257F06">
        <w:rPr>
          <w:rFonts w:ascii="Times New Roman" w:hAnsi="Times New Roman"/>
          <w:color w:val="0E101A"/>
        </w:rPr>
        <w:tab/>
      </w:r>
      <w:r w:rsidRPr="00257F06">
        <w:rPr>
          <w:rFonts w:ascii="Times New Roman" w:hAnsi="Times New Roman"/>
          <w:color w:val="0E101A"/>
        </w:rPr>
        <w:tab/>
        <w:t xml:space="preserve"> </w:t>
      </w:r>
      <w:r w:rsidR="00A67122">
        <w:rPr>
          <w:rFonts w:ascii="Times New Roman" w:hAnsi="Times New Roman"/>
          <w:color w:val="0E101A"/>
        </w:rPr>
        <w:t xml:space="preserve">   </w:t>
      </w:r>
      <w:proofErr w:type="gramStart"/>
      <w:r w:rsidRPr="00257F06">
        <w:rPr>
          <w:rFonts w:ascii="Times New Roman" w:hAnsi="Times New Roman"/>
          <w:color w:val="0E101A"/>
        </w:rPr>
        <w:t xml:space="preserve">   (</w:t>
      </w:r>
      <w:proofErr w:type="gramEnd"/>
      <w:r w:rsidRPr="00257F06">
        <w:rPr>
          <w:rFonts w:ascii="Times New Roman" w:hAnsi="Times New Roman"/>
          <w:color w:val="0E101A"/>
        </w:rPr>
        <w:t>staff on resident)</w:t>
      </w:r>
    </w:p>
    <w:p w14:paraId="2AC427BA" w14:textId="053119A8" w:rsidR="00257F06" w:rsidRPr="00257F06" w:rsidRDefault="00257F06" w:rsidP="00257F06">
      <w:pPr>
        <w:ind w:firstLine="720"/>
        <w:jc w:val="left"/>
        <w:rPr>
          <w:rFonts w:ascii="Times New Roman" w:hAnsi="Times New Roman"/>
          <w:color w:val="0E101A"/>
        </w:rPr>
      </w:pPr>
      <w:r w:rsidRPr="00257F06">
        <w:rPr>
          <w:rFonts w:ascii="Times New Roman" w:hAnsi="Times New Roman"/>
          <w:color w:val="0E101A"/>
        </w:rPr>
        <w:t>1 – Unfounded</w:t>
      </w:r>
      <w:r w:rsidRPr="00257F06">
        <w:rPr>
          <w:rFonts w:ascii="Times New Roman" w:hAnsi="Times New Roman"/>
          <w:color w:val="0E101A"/>
        </w:rPr>
        <w:tab/>
      </w:r>
      <w:r w:rsidRPr="00257F06">
        <w:rPr>
          <w:rFonts w:ascii="Times New Roman" w:hAnsi="Times New Roman"/>
          <w:color w:val="0E101A"/>
        </w:rPr>
        <w:tab/>
      </w:r>
      <w:r w:rsidRPr="00257F06">
        <w:rPr>
          <w:rFonts w:ascii="Times New Roman" w:hAnsi="Times New Roman"/>
          <w:color w:val="0E101A"/>
        </w:rPr>
        <w:tab/>
        <w:t xml:space="preserve">   </w:t>
      </w:r>
      <w:r w:rsidR="00A67122">
        <w:rPr>
          <w:rFonts w:ascii="Times New Roman" w:hAnsi="Times New Roman"/>
          <w:color w:val="0E101A"/>
        </w:rPr>
        <w:t xml:space="preserve"> </w:t>
      </w:r>
      <w:proofErr w:type="gramStart"/>
      <w:r w:rsidR="00A67122">
        <w:rPr>
          <w:rFonts w:ascii="Times New Roman" w:hAnsi="Times New Roman"/>
          <w:color w:val="0E101A"/>
        </w:rPr>
        <w:t xml:space="preserve">  </w:t>
      </w:r>
      <w:r w:rsidRPr="00257F06">
        <w:rPr>
          <w:rFonts w:ascii="Times New Roman" w:hAnsi="Times New Roman"/>
          <w:color w:val="0E101A"/>
        </w:rPr>
        <w:t xml:space="preserve"> (</w:t>
      </w:r>
      <w:proofErr w:type="gramEnd"/>
      <w:r w:rsidRPr="00257F06">
        <w:rPr>
          <w:rFonts w:ascii="Times New Roman" w:hAnsi="Times New Roman"/>
          <w:color w:val="0E101A"/>
        </w:rPr>
        <w:t>staff on resident)</w:t>
      </w:r>
    </w:p>
    <w:p w14:paraId="00E98C5A" w14:textId="03816A83" w:rsidR="00257F06" w:rsidRPr="00257F06" w:rsidRDefault="00257F06" w:rsidP="00257F06">
      <w:pPr>
        <w:ind w:firstLine="720"/>
        <w:jc w:val="left"/>
        <w:rPr>
          <w:rFonts w:ascii="Times New Roman" w:hAnsi="Times New Roman"/>
          <w:color w:val="0E101A"/>
        </w:rPr>
      </w:pPr>
      <w:r w:rsidRPr="00257F06">
        <w:rPr>
          <w:rFonts w:ascii="Times New Roman" w:hAnsi="Times New Roman"/>
          <w:color w:val="0E101A"/>
        </w:rPr>
        <w:t xml:space="preserve">1 </w:t>
      </w:r>
      <w:proofErr w:type="gramStart"/>
      <w:r w:rsidRPr="00257F06">
        <w:rPr>
          <w:rFonts w:ascii="Times New Roman" w:hAnsi="Times New Roman"/>
          <w:color w:val="0E101A"/>
        </w:rPr>
        <w:t>-  Open</w:t>
      </w:r>
      <w:proofErr w:type="gramEnd"/>
      <w:r w:rsidRPr="00257F06">
        <w:rPr>
          <w:rFonts w:ascii="Times New Roman" w:hAnsi="Times New Roman"/>
          <w:color w:val="0E101A"/>
        </w:rPr>
        <w:t xml:space="preserve"> investigation continued </w:t>
      </w:r>
      <w:r w:rsidR="00A67122">
        <w:rPr>
          <w:rFonts w:ascii="Times New Roman" w:hAnsi="Times New Roman"/>
          <w:color w:val="0E101A"/>
        </w:rPr>
        <w:t xml:space="preserve">  </w:t>
      </w:r>
      <w:proofErr w:type="gramStart"/>
      <w:r w:rsidR="00A67122">
        <w:rPr>
          <w:rFonts w:ascii="Times New Roman" w:hAnsi="Times New Roman"/>
          <w:color w:val="0E101A"/>
        </w:rPr>
        <w:t xml:space="preserve"> </w:t>
      </w:r>
      <w:r w:rsidRPr="00257F06">
        <w:rPr>
          <w:rFonts w:ascii="Times New Roman" w:hAnsi="Times New Roman"/>
          <w:color w:val="0E101A"/>
        </w:rPr>
        <w:t xml:space="preserve">  (</w:t>
      </w:r>
      <w:proofErr w:type="gramEnd"/>
      <w:r w:rsidRPr="00257F06">
        <w:rPr>
          <w:rFonts w:ascii="Times New Roman" w:hAnsi="Times New Roman"/>
          <w:color w:val="0E101A"/>
        </w:rPr>
        <w:t>staff on resident)</w:t>
      </w:r>
    </w:p>
    <w:p w14:paraId="56AC2771" w14:textId="1ABA05BB" w:rsidR="00257F06" w:rsidRPr="00257F06" w:rsidRDefault="00257F06" w:rsidP="00257F06">
      <w:pPr>
        <w:ind w:firstLine="720"/>
        <w:jc w:val="left"/>
        <w:rPr>
          <w:rFonts w:ascii="Times New Roman" w:hAnsi="Times New Roman"/>
          <w:color w:val="0E101A"/>
        </w:rPr>
      </w:pPr>
    </w:p>
    <w:p w14:paraId="4D44F0F7" w14:textId="77777777" w:rsidR="003A5598" w:rsidRPr="00257F06" w:rsidRDefault="003A5598" w:rsidP="00257F06">
      <w:pPr>
        <w:jc w:val="left"/>
        <w:rPr>
          <w:rFonts w:ascii="Times New Roman" w:hAnsi="Times New Roman"/>
          <w:b/>
          <w:bCs/>
          <w:color w:val="0E101A"/>
        </w:rPr>
      </w:pPr>
    </w:p>
    <w:p w14:paraId="5C916788" w14:textId="77777777" w:rsidR="00A67122" w:rsidRPr="00A67122" w:rsidRDefault="00A67122" w:rsidP="00A67122">
      <w:pPr>
        <w:jc w:val="left"/>
        <w:rPr>
          <w:rFonts w:ascii="Times New Roman" w:hAnsi="Times New Roman"/>
          <w:sz w:val="24"/>
          <w:szCs w:val="24"/>
        </w:rPr>
      </w:pPr>
      <w:r w:rsidRPr="00A67122">
        <w:rPr>
          <w:rFonts w:ascii="Times New Roman" w:hAnsi="Times New Roman"/>
          <w:sz w:val="24"/>
          <w:szCs w:val="24"/>
        </w:rPr>
        <w:t>The findings enable the Juvenile Justice Commission to evaluate the efficacy of existing prevention, detection, and response protocols regarding sexual abuse and misconduct. This comprehensive evaluation sets the stage for the report's approval and public release.</w:t>
      </w:r>
      <w:r w:rsidRPr="00A67122">
        <w:rPr>
          <w:rFonts w:ascii="Times New Roman" w:hAnsi="Times New Roman"/>
          <w:b/>
          <w:bCs/>
          <w:sz w:val="24"/>
          <w:szCs w:val="24"/>
        </w:rPr>
        <w:t xml:space="preserve"> </w:t>
      </w:r>
    </w:p>
    <w:p w14:paraId="513DABA4" w14:textId="77777777" w:rsidR="00A67122" w:rsidRPr="00A67122" w:rsidRDefault="00A67122" w:rsidP="00A67122">
      <w:pPr>
        <w:jc w:val="left"/>
        <w:rPr>
          <w:rFonts w:ascii="Times New Roman" w:hAnsi="Times New Roman"/>
          <w:sz w:val="24"/>
          <w:szCs w:val="24"/>
        </w:rPr>
      </w:pPr>
      <w:r w:rsidRPr="00A67122">
        <w:rPr>
          <w:rFonts w:ascii="Times New Roman" w:hAnsi="Times New Roman"/>
          <w:b/>
          <w:bCs/>
          <w:i/>
          <w:iCs/>
          <w:sz w:val="24"/>
          <w:szCs w:val="24"/>
        </w:rPr>
        <w:t xml:space="preserve">                                                                          </w:t>
      </w:r>
    </w:p>
    <w:p w14:paraId="47D38585" w14:textId="77777777" w:rsidR="003A5598" w:rsidRPr="00257F06" w:rsidRDefault="003A5598" w:rsidP="00FA429D">
      <w:pPr>
        <w:ind w:left="360"/>
        <w:jc w:val="left"/>
        <w:rPr>
          <w:rFonts w:ascii="Times New Roman" w:hAnsi="Times New Roman"/>
          <w:b/>
          <w:bCs/>
          <w:i/>
          <w:iCs/>
        </w:rPr>
      </w:pPr>
    </w:p>
    <w:p w14:paraId="3E1A23B2" w14:textId="3E8ABCB7" w:rsidR="003A5598" w:rsidRPr="00257F06" w:rsidRDefault="003A5598" w:rsidP="003A5598">
      <w:pPr>
        <w:jc w:val="left"/>
        <w:rPr>
          <w:rFonts w:ascii="Times New Roman" w:hAnsi="Times New Roman"/>
        </w:rPr>
      </w:pPr>
      <w:r w:rsidRPr="00257F06">
        <w:rPr>
          <w:rFonts w:ascii="Times New Roman" w:hAnsi="Times New Roman"/>
          <w:b/>
        </w:rPr>
        <w:t xml:space="preserve"> </w:t>
      </w:r>
      <w:r w:rsidRPr="00257F06">
        <w:rPr>
          <w:rFonts w:ascii="Times New Roman" w:hAnsi="Times New Roman"/>
        </w:rPr>
        <w:t>Director</w:t>
      </w:r>
      <w:r w:rsidR="00257F06" w:rsidRPr="00257F06">
        <w:rPr>
          <w:rFonts w:ascii="Times New Roman" w:hAnsi="Times New Roman"/>
        </w:rPr>
        <w:t xml:space="preserve"> T</w:t>
      </w:r>
      <w:r w:rsidRPr="00257F06">
        <w:rPr>
          <w:rFonts w:ascii="Times New Roman" w:hAnsi="Times New Roman"/>
        </w:rPr>
        <w:t xml:space="preserve">odd </w:t>
      </w:r>
      <w:proofErr w:type="gramStart"/>
      <w:r w:rsidRPr="00257F06">
        <w:rPr>
          <w:rFonts w:ascii="Times New Roman" w:hAnsi="Times New Roman"/>
        </w:rPr>
        <w:t xml:space="preserve">Barcliff </w:t>
      </w:r>
      <w:r w:rsidR="00A65BD9">
        <w:rPr>
          <w:rFonts w:ascii="Times New Roman" w:hAnsi="Times New Roman"/>
        </w:rPr>
        <w:t xml:space="preserve"> &amp;</w:t>
      </w:r>
      <w:proofErr w:type="gramEnd"/>
      <w:r w:rsidR="00A65BD9">
        <w:rPr>
          <w:rFonts w:ascii="Times New Roman" w:hAnsi="Times New Roman"/>
        </w:rPr>
        <w:t xml:space="preserve"> Superintendent Gina Saunders </w:t>
      </w:r>
      <w:r w:rsidRPr="00257F06">
        <w:rPr>
          <w:rFonts w:ascii="Times New Roman" w:hAnsi="Times New Roman"/>
        </w:rPr>
        <w:t>ha</w:t>
      </w:r>
      <w:r w:rsidR="00A65BD9">
        <w:rPr>
          <w:rFonts w:ascii="Times New Roman" w:hAnsi="Times New Roman"/>
        </w:rPr>
        <w:t>ve</w:t>
      </w:r>
      <w:r w:rsidRPr="00257F06">
        <w:rPr>
          <w:rFonts w:ascii="Times New Roman" w:hAnsi="Times New Roman"/>
        </w:rPr>
        <w:t xml:space="preserve"> reviewed and approved </w:t>
      </w:r>
      <w:r w:rsidR="00A67122">
        <w:rPr>
          <w:rFonts w:ascii="Times New Roman" w:hAnsi="Times New Roman"/>
        </w:rPr>
        <w:t xml:space="preserve">the release of </w:t>
      </w:r>
      <w:r w:rsidRPr="00257F06">
        <w:rPr>
          <w:rFonts w:ascii="Times New Roman" w:hAnsi="Times New Roman"/>
        </w:rPr>
        <w:t>this report</w:t>
      </w:r>
      <w:r w:rsidR="00257F06" w:rsidRPr="00257F06">
        <w:rPr>
          <w:rFonts w:ascii="Times New Roman" w:hAnsi="Times New Roman"/>
        </w:rPr>
        <w:t xml:space="preserve"> for public view</w:t>
      </w:r>
      <w:r w:rsidRPr="00257F06">
        <w:rPr>
          <w:rFonts w:ascii="Times New Roman" w:hAnsi="Times New Roman"/>
        </w:rPr>
        <w:t xml:space="preserve">. </w:t>
      </w:r>
    </w:p>
    <w:p w14:paraId="2BC95BB1" w14:textId="77777777" w:rsidR="00257F06" w:rsidRDefault="00257F06" w:rsidP="00FA429D">
      <w:pPr>
        <w:ind w:left="360"/>
        <w:jc w:val="left"/>
        <w:rPr>
          <w:rFonts w:ascii="Arial Narrow" w:hAnsi="Arial Narrow"/>
          <w:b/>
          <w:bCs/>
          <w:i/>
          <w:iCs/>
          <w:sz w:val="20"/>
          <w:szCs w:val="20"/>
        </w:rPr>
      </w:pPr>
    </w:p>
    <w:p w14:paraId="55C06C9E" w14:textId="315E887E" w:rsidR="00FA429D" w:rsidRDefault="00FA429D" w:rsidP="00257F06">
      <w:pPr>
        <w:ind w:left="4680" w:firstLine="360"/>
        <w:jc w:val="left"/>
        <w:rPr>
          <w:rFonts w:ascii="Arial Narrow" w:hAnsi="Arial Narrow"/>
          <w:sz w:val="24"/>
          <w:szCs w:val="24"/>
        </w:rPr>
      </w:pPr>
      <w:r w:rsidRPr="003855BD">
        <w:rPr>
          <w:rFonts w:ascii="Arial Narrow" w:hAnsi="Arial Narrow"/>
          <w:b/>
          <w:bCs/>
          <w:i/>
          <w:iCs/>
          <w:sz w:val="20"/>
          <w:szCs w:val="20"/>
        </w:rPr>
        <w:t>End of report</w:t>
      </w:r>
      <w:r w:rsidRPr="002A6B41">
        <w:rPr>
          <w:rFonts w:ascii="Arial Narrow" w:hAnsi="Arial Narrow"/>
          <w:sz w:val="24"/>
          <w:szCs w:val="24"/>
        </w:rPr>
        <w:t xml:space="preserve"> </w:t>
      </w:r>
      <w:r>
        <w:rPr>
          <w:rFonts w:ascii="Arial Narrow" w:hAnsi="Arial Narrow"/>
          <w:sz w:val="24"/>
          <w:szCs w:val="24"/>
        </w:rPr>
        <w:t xml:space="preserve"> </w:t>
      </w:r>
    </w:p>
    <w:sectPr w:rsidR="00FA429D" w:rsidSect="00FA429D">
      <w:pgSz w:w="12240" w:h="15840"/>
      <w:pgMar w:top="450" w:right="810" w:bottom="72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33E37" w14:textId="77777777" w:rsidR="00BA14D6" w:rsidRDefault="00BA14D6" w:rsidP="00867CC6">
      <w:r>
        <w:separator/>
      </w:r>
    </w:p>
  </w:endnote>
  <w:endnote w:type="continuationSeparator" w:id="0">
    <w:p w14:paraId="39F7F6A8" w14:textId="77777777" w:rsidR="00BA14D6" w:rsidRDefault="00BA14D6" w:rsidP="0086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203AE" w14:textId="77777777" w:rsidR="00BA14D6" w:rsidRDefault="00BA14D6" w:rsidP="00867CC6">
      <w:r>
        <w:separator/>
      </w:r>
    </w:p>
  </w:footnote>
  <w:footnote w:type="continuationSeparator" w:id="0">
    <w:p w14:paraId="18729BC7" w14:textId="77777777" w:rsidR="00BA14D6" w:rsidRDefault="00BA14D6" w:rsidP="00867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AD6"/>
    <w:multiLevelType w:val="hybridMultilevel"/>
    <w:tmpl w:val="BC1E5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7455D"/>
    <w:multiLevelType w:val="hybridMultilevel"/>
    <w:tmpl w:val="893C56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F79E5"/>
    <w:multiLevelType w:val="hybridMultilevel"/>
    <w:tmpl w:val="2AA66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10042"/>
    <w:multiLevelType w:val="hybridMultilevel"/>
    <w:tmpl w:val="A4CA8D9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CB1891"/>
    <w:multiLevelType w:val="hybridMultilevel"/>
    <w:tmpl w:val="85A81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9192A"/>
    <w:multiLevelType w:val="hybridMultilevel"/>
    <w:tmpl w:val="00E6C93E"/>
    <w:lvl w:ilvl="0" w:tplc="501E1C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A1E7A"/>
    <w:multiLevelType w:val="hybridMultilevel"/>
    <w:tmpl w:val="DE922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62426"/>
    <w:multiLevelType w:val="multilevel"/>
    <w:tmpl w:val="DB24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9747E"/>
    <w:multiLevelType w:val="multilevel"/>
    <w:tmpl w:val="CF28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4170D"/>
    <w:multiLevelType w:val="hybridMultilevel"/>
    <w:tmpl w:val="07FA44DC"/>
    <w:lvl w:ilvl="0" w:tplc="A6EE683A">
      <w:numFmt w:val="bullet"/>
      <w:lvlText w:val=""/>
      <w:lvlJc w:val="left"/>
      <w:pPr>
        <w:tabs>
          <w:tab w:val="num" w:pos="720"/>
        </w:tabs>
        <w:ind w:left="720" w:hanging="360"/>
      </w:pPr>
      <w:rPr>
        <w:rFonts w:ascii="Symbol" w:eastAsia="Times New Roman" w:hAnsi="Symbol"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144120"/>
    <w:multiLevelType w:val="hybridMultilevel"/>
    <w:tmpl w:val="2766F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532D25"/>
    <w:multiLevelType w:val="hybridMultilevel"/>
    <w:tmpl w:val="49C6B0CE"/>
    <w:lvl w:ilvl="0" w:tplc="0409000F">
      <w:start w:val="1"/>
      <w:numFmt w:val="decimal"/>
      <w:lvlText w:val="%1."/>
      <w:lvlJc w:val="left"/>
      <w:pPr>
        <w:tabs>
          <w:tab w:val="num" w:pos="-180"/>
        </w:tabs>
        <w:ind w:left="-180" w:hanging="360"/>
      </w:pPr>
      <w:rPr>
        <w:rFonts w:cs="Times New Roman"/>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12" w15:restartNumberingAfterBreak="0">
    <w:nsid w:val="3559503B"/>
    <w:multiLevelType w:val="hybridMultilevel"/>
    <w:tmpl w:val="F69A1966"/>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800115B"/>
    <w:multiLevelType w:val="multilevel"/>
    <w:tmpl w:val="17CA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31765"/>
    <w:multiLevelType w:val="hybridMultilevel"/>
    <w:tmpl w:val="8E32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01990"/>
    <w:multiLevelType w:val="hybridMultilevel"/>
    <w:tmpl w:val="9B4C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B136DF"/>
    <w:multiLevelType w:val="multilevel"/>
    <w:tmpl w:val="AFBC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5F07DA"/>
    <w:multiLevelType w:val="hybridMultilevel"/>
    <w:tmpl w:val="D69E1C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A64DD"/>
    <w:multiLevelType w:val="hybridMultilevel"/>
    <w:tmpl w:val="45588D0C"/>
    <w:lvl w:ilvl="0" w:tplc="E62CB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720EF5"/>
    <w:multiLevelType w:val="hybridMultilevel"/>
    <w:tmpl w:val="15DE3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516191"/>
    <w:multiLevelType w:val="hybridMultilevel"/>
    <w:tmpl w:val="64B63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C14A0"/>
    <w:multiLevelType w:val="hybridMultilevel"/>
    <w:tmpl w:val="7CDEC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3573F4"/>
    <w:multiLevelType w:val="hybridMultilevel"/>
    <w:tmpl w:val="307EB7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C1F30"/>
    <w:multiLevelType w:val="hybridMultilevel"/>
    <w:tmpl w:val="6F6E6F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EB0D93"/>
    <w:multiLevelType w:val="hybridMultilevel"/>
    <w:tmpl w:val="9920D7B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D557B57"/>
    <w:multiLevelType w:val="multilevel"/>
    <w:tmpl w:val="35D0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F965EB"/>
    <w:multiLevelType w:val="hybridMultilevel"/>
    <w:tmpl w:val="7C74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E00438"/>
    <w:multiLevelType w:val="hybridMultilevel"/>
    <w:tmpl w:val="AFE0C4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655565">
    <w:abstractNumId w:val="19"/>
  </w:num>
  <w:num w:numId="2" w16cid:durableId="2080517917">
    <w:abstractNumId w:val="6"/>
  </w:num>
  <w:num w:numId="3" w16cid:durableId="679814214">
    <w:abstractNumId w:val="0"/>
  </w:num>
  <w:num w:numId="4" w16cid:durableId="171114557">
    <w:abstractNumId w:val="12"/>
  </w:num>
  <w:num w:numId="5" w16cid:durableId="29766577">
    <w:abstractNumId w:val="11"/>
  </w:num>
  <w:num w:numId="6" w16cid:durableId="1914504150">
    <w:abstractNumId w:val="13"/>
  </w:num>
  <w:num w:numId="7" w16cid:durableId="1847286132">
    <w:abstractNumId w:val="9"/>
  </w:num>
  <w:num w:numId="8" w16cid:durableId="2020965888">
    <w:abstractNumId w:val="3"/>
  </w:num>
  <w:num w:numId="9" w16cid:durableId="986664135">
    <w:abstractNumId w:val="4"/>
  </w:num>
  <w:num w:numId="10" w16cid:durableId="1599830853">
    <w:abstractNumId w:val="23"/>
  </w:num>
  <w:num w:numId="11" w16cid:durableId="42951117">
    <w:abstractNumId w:val="14"/>
  </w:num>
  <w:num w:numId="12" w16cid:durableId="1421676537">
    <w:abstractNumId w:val="26"/>
  </w:num>
  <w:num w:numId="13" w16cid:durableId="1208957989">
    <w:abstractNumId w:val="16"/>
  </w:num>
  <w:num w:numId="14" w16cid:durableId="1295480482">
    <w:abstractNumId w:val="8"/>
  </w:num>
  <w:num w:numId="15" w16cid:durableId="486634494">
    <w:abstractNumId w:val="25"/>
  </w:num>
  <w:num w:numId="16" w16cid:durableId="1988127870">
    <w:abstractNumId w:val="7"/>
  </w:num>
  <w:num w:numId="17" w16cid:durableId="223757966">
    <w:abstractNumId w:val="2"/>
  </w:num>
  <w:num w:numId="18" w16cid:durableId="1072115946">
    <w:abstractNumId w:val="15"/>
  </w:num>
  <w:num w:numId="19" w16cid:durableId="1563171366">
    <w:abstractNumId w:val="20"/>
  </w:num>
  <w:num w:numId="20" w16cid:durableId="166873890">
    <w:abstractNumId w:val="5"/>
  </w:num>
  <w:num w:numId="21" w16cid:durableId="897788775">
    <w:abstractNumId w:val="17"/>
  </w:num>
  <w:num w:numId="22" w16cid:durableId="969745197">
    <w:abstractNumId w:val="10"/>
  </w:num>
  <w:num w:numId="23" w16cid:durableId="410471324">
    <w:abstractNumId w:val="22"/>
  </w:num>
  <w:num w:numId="24" w16cid:durableId="285356577">
    <w:abstractNumId w:val="21"/>
  </w:num>
  <w:num w:numId="25" w16cid:durableId="1204516318">
    <w:abstractNumId w:val="1"/>
  </w:num>
  <w:num w:numId="26" w16cid:durableId="1290478016">
    <w:abstractNumId w:val="27"/>
  </w:num>
  <w:num w:numId="27" w16cid:durableId="2011981642">
    <w:abstractNumId w:val="24"/>
  </w:num>
  <w:num w:numId="28" w16cid:durableId="15717727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xNLe0NDI3NDE2NTJQ0lEKTi0uzszPAykwMq4FAFQjFx8tAAAA"/>
  </w:docVars>
  <w:rsids>
    <w:rsidRoot w:val="00867CC6"/>
    <w:rsid w:val="0000555F"/>
    <w:rsid w:val="00012358"/>
    <w:rsid w:val="00013DD7"/>
    <w:rsid w:val="00014DD6"/>
    <w:rsid w:val="00025795"/>
    <w:rsid w:val="00033DAB"/>
    <w:rsid w:val="00034893"/>
    <w:rsid w:val="000427F3"/>
    <w:rsid w:val="00045F71"/>
    <w:rsid w:val="00046DE4"/>
    <w:rsid w:val="000B0A29"/>
    <w:rsid w:val="000B1C17"/>
    <w:rsid w:val="000D147D"/>
    <w:rsid w:val="000F7B58"/>
    <w:rsid w:val="001342C5"/>
    <w:rsid w:val="0013451D"/>
    <w:rsid w:val="001376A3"/>
    <w:rsid w:val="001452E9"/>
    <w:rsid w:val="00150320"/>
    <w:rsid w:val="00170BAD"/>
    <w:rsid w:val="00171E0E"/>
    <w:rsid w:val="00181450"/>
    <w:rsid w:val="00181ED7"/>
    <w:rsid w:val="00182ACB"/>
    <w:rsid w:val="001909B2"/>
    <w:rsid w:val="00191E7F"/>
    <w:rsid w:val="001925FB"/>
    <w:rsid w:val="001A343F"/>
    <w:rsid w:val="001B4795"/>
    <w:rsid w:val="001B7D1C"/>
    <w:rsid w:val="001C150F"/>
    <w:rsid w:val="001C1A36"/>
    <w:rsid w:val="001C1F89"/>
    <w:rsid w:val="001D1625"/>
    <w:rsid w:val="0020526B"/>
    <w:rsid w:val="0021282E"/>
    <w:rsid w:val="00214CD0"/>
    <w:rsid w:val="00220919"/>
    <w:rsid w:val="002213F0"/>
    <w:rsid w:val="00223EE7"/>
    <w:rsid w:val="00224ACF"/>
    <w:rsid w:val="00226DBB"/>
    <w:rsid w:val="0023473B"/>
    <w:rsid w:val="00237485"/>
    <w:rsid w:val="002440C2"/>
    <w:rsid w:val="00245397"/>
    <w:rsid w:val="00257F06"/>
    <w:rsid w:val="00266CA8"/>
    <w:rsid w:val="00267C9A"/>
    <w:rsid w:val="00275553"/>
    <w:rsid w:val="00277601"/>
    <w:rsid w:val="00292BD1"/>
    <w:rsid w:val="00293C34"/>
    <w:rsid w:val="00294F55"/>
    <w:rsid w:val="00296898"/>
    <w:rsid w:val="002A6B41"/>
    <w:rsid w:val="002A757C"/>
    <w:rsid w:val="002B1655"/>
    <w:rsid w:val="002B1C36"/>
    <w:rsid w:val="002C45BF"/>
    <w:rsid w:val="002C7543"/>
    <w:rsid w:val="002D31AE"/>
    <w:rsid w:val="002D5266"/>
    <w:rsid w:val="002E4EDB"/>
    <w:rsid w:val="002F3856"/>
    <w:rsid w:val="003053F5"/>
    <w:rsid w:val="00313FB8"/>
    <w:rsid w:val="00331262"/>
    <w:rsid w:val="003326F5"/>
    <w:rsid w:val="00335849"/>
    <w:rsid w:val="003500B2"/>
    <w:rsid w:val="00360AD8"/>
    <w:rsid w:val="00366440"/>
    <w:rsid w:val="00373E3F"/>
    <w:rsid w:val="00376F22"/>
    <w:rsid w:val="003824FF"/>
    <w:rsid w:val="003825F0"/>
    <w:rsid w:val="003834AA"/>
    <w:rsid w:val="003855BD"/>
    <w:rsid w:val="00396979"/>
    <w:rsid w:val="003A012F"/>
    <w:rsid w:val="003A0927"/>
    <w:rsid w:val="003A2DA0"/>
    <w:rsid w:val="003A5598"/>
    <w:rsid w:val="003D2281"/>
    <w:rsid w:val="003D5FF2"/>
    <w:rsid w:val="003E0C3F"/>
    <w:rsid w:val="003E0CE5"/>
    <w:rsid w:val="003E6FB3"/>
    <w:rsid w:val="003F2BC7"/>
    <w:rsid w:val="003F2FED"/>
    <w:rsid w:val="003F519E"/>
    <w:rsid w:val="0040009E"/>
    <w:rsid w:val="00414144"/>
    <w:rsid w:val="00420B1D"/>
    <w:rsid w:val="00422F4A"/>
    <w:rsid w:val="0043065D"/>
    <w:rsid w:val="004322B3"/>
    <w:rsid w:val="004421AF"/>
    <w:rsid w:val="00443EE5"/>
    <w:rsid w:val="004474D5"/>
    <w:rsid w:val="00454A35"/>
    <w:rsid w:val="004610B4"/>
    <w:rsid w:val="004637BC"/>
    <w:rsid w:val="00470403"/>
    <w:rsid w:val="00471F89"/>
    <w:rsid w:val="00472C77"/>
    <w:rsid w:val="004777CF"/>
    <w:rsid w:val="00483B20"/>
    <w:rsid w:val="0049271C"/>
    <w:rsid w:val="004A504C"/>
    <w:rsid w:val="004B00EC"/>
    <w:rsid w:val="004B10B6"/>
    <w:rsid w:val="004C080F"/>
    <w:rsid w:val="004C0FC6"/>
    <w:rsid w:val="004C1088"/>
    <w:rsid w:val="004E12E6"/>
    <w:rsid w:val="004F0712"/>
    <w:rsid w:val="005173C7"/>
    <w:rsid w:val="00522318"/>
    <w:rsid w:val="005554A9"/>
    <w:rsid w:val="005604E9"/>
    <w:rsid w:val="00573A92"/>
    <w:rsid w:val="005742B8"/>
    <w:rsid w:val="00574741"/>
    <w:rsid w:val="005776BB"/>
    <w:rsid w:val="00582C22"/>
    <w:rsid w:val="00585FC2"/>
    <w:rsid w:val="005901BD"/>
    <w:rsid w:val="005932A8"/>
    <w:rsid w:val="00595A3A"/>
    <w:rsid w:val="005C32E1"/>
    <w:rsid w:val="005D4ECD"/>
    <w:rsid w:val="005E4EA6"/>
    <w:rsid w:val="005E6FD1"/>
    <w:rsid w:val="00624C92"/>
    <w:rsid w:val="00636CD8"/>
    <w:rsid w:val="006478AF"/>
    <w:rsid w:val="0066621A"/>
    <w:rsid w:val="00697DA1"/>
    <w:rsid w:val="006A31CB"/>
    <w:rsid w:val="006A5F22"/>
    <w:rsid w:val="006C1D7E"/>
    <w:rsid w:val="006D3A8B"/>
    <w:rsid w:val="006D415D"/>
    <w:rsid w:val="006E67A2"/>
    <w:rsid w:val="006F2CB2"/>
    <w:rsid w:val="006F518D"/>
    <w:rsid w:val="00701B26"/>
    <w:rsid w:val="00713DAC"/>
    <w:rsid w:val="00716D9A"/>
    <w:rsid w:val="00721293"/>
    <w:rsid w:val="0073093D"/>
    <w:rsid w:val="00731DF8"/>
    <w:rsid w:val="00734186"/>
    <w:rsid w:val="007412E1"/>
    <w:rsid w:val="007553B2"/>
    <w:rsid w:val="00767D38"/>
    <w:rsid w:val="00773F7F"/>
    <w:rsid w:val="007833E6"/>
    <w:rsid w:val="00783BD9"/>
    <w:rsid w:val="007A1A5E"/>
    <w:rsid w:val="007A3C4B"/>
    <w:rsid w:val="007B73B0"/>
    <w:rsid w:val="007C31D9"/>
    <w:rsid w:val="007D0B9A"/>
    <w:rsid w:val="007D1863"/>
    <w:rsid w:val="007D36D9"/>
    <w:rsid w:val="007D5C65"/>
    <w:rsid w:val="007F163B"/>
    <w:rsid w:val="00802CDB"/>
    <w:rsid w:val="00813159"/>
    <w:rsid w:val="00830C18"/>
    <w:rsid w:val="00837948"/>
    <w:rsid w:val="008479DB"/>
    <w:rsid w:val="00851A1C"/>
    <w:rsid w:val="00851FE5"/>
    <w:rsid w:val="00862963"/>
    <w:rsid w:val="00867CC6"/>
    <w:rsid w:val="008749E0"/>
    <w:rsid w:val="0088133E"/>
    <w:rsid w:val="00883C75"/>
    <w:rsid w:val="008D13AA"/>
    <w:rsid w:val="008F00A9"/>
    <w:rsid w:val="008F31C0"/>
    <w:rsid w:val="009033A6"/>
    <w:rsid w:val="0091355E"/>
    <w:rsid w:val="009264D7"/>
    <w:rsid w:val="00930213"/>
    <w:rsid w:val="00936216"/>
    <w:rsid w:val="0094666B"/>
    <w:rsid w:val="00950EDD"/>
    <w:rsid w:val="00951CFC"/>
    <w:rsid w:val="009611F1"/>
    <w:rsid w:val="00975FDD"/>
    <w:rsid w:val="00976DC9"/>
    <w:rsid w:val="00982B78"/>
    <w:rsid w:val="009833F2"/>
    <w:rsid w:val="009A6960"/>
    <w:rsid w:val="009B7C3D"/>
    <w:rsid w:val="009C3A51"/>
    <w:rsid w:val="009D5779"/>
    <w:rsid w:val="009E2649"/>
    <w:rsid w:val="00A1335A"/>
    <w:rsid w:val="00A21791"/>
    <w:rsid w:val="00A57F1D"/>
    <w:rsid w:val="00A61201"/>
    <w:rsid w:val="00A65BD9"/>
    <w:rsid w:val="00A65D71"/>
    <w:rsid w:val="00A67122"/>
    <w:rsid w:val="00A70742"/>
    <w:rsid w:val="00A72744"/>
    <w:rsid w:val="00A83B7D"/>
    <w:rsid w:val="00A8768F"/>
    <w:rsid w:val="00A92BD3"/>
    <w:rsid w:val="00A96E7E"/>
    <w:rsid w:val="00AA333C"/>
    <w:rsid w:val="00AA6816"/>
    <w:rsid w:val="00AB60CF"/>
    <w:rsid w:val="00AB7B76"/>
    <w:rsid w:val="00AC0074"/>
    <w:rsid w:val="00AC1829"/>
    <w:rsid w:val="00AC2E5A"/>
    <w:rsid w:val="00AC4483"/>
    <w:rsid w:val="00AD1F93"/>
    <w:rsid w:val="00AE2A67"/>
    <w:rsid w:val="00AE3DE3"/>
    <w:rsid w:val="00AF79D4"/>
    <w:rsid w:val="00B00370"/>
    <w:rsid w:val="00B013BB"/>
    <w:rsid w:val="00B0572F"/>
    <w:rsid w:val="00B1268E"/>
    <w:rsid w:val="00B20710"/>
    <w:rsid w:val="00B519FB"/>
    <w:rsid w:val="00B54B28"/>
    <w:rsid w:val="00B66EC5"/>
    <w:rsid w:val="00B66F40"/>
    <w:rsid w:val="00B71BC5"/>
    <w:rsid w:val="00B71BE9"/>
    <w:rsid w:val="00B77D84"/>
    <w:rsid w:val="00B821B0"/>
    <w:rsid w:val="00BA14D6"/>
    <w:rsid w:val="00BA38BD"/>
    <w:rsid w:val="00BB057B"/>
    <w:rsid w:val="00BB5D7D"/>
    <w:rsid w:val="00BC6C49"/>
    <w:rsid w:val="00BD38CD"/>
    <w:rsid w:val="00BD5FA4"/>
    <w:rsid w:val="00C02B39"/>
    <w:rsid w:val="00C05773"/>
    <w:rsid w:val="00C148AC"/>
    <w:rsid w:val="00C1609F"/>
    <w:rsid w:val="00C21491"/>
    <w:rsid w:val="00C222AA"/>
    <w:rsid w:val="00C31C40"/>
    <w:rsid w:val="00C43116"/>
    <w:rsid w:val="00C43B3F"/>
    <w:rsid w:val="00C45C15"/>
    <w:rsid w:val="00C527E7"/>
    <w:rsid w:val="00C56850"/>
    <w:rsid w:val="00C670B5"/>
    <w:rsid w:val="00C73458"/>
    <w:rsid w:val="00C862C2"/>
    <w:rsid w:val="00C924CA"/>
    <w:rsid w:val="00C949BC"/>
    <w:rsid w:val="00CB00A1"/>
    <w:rsid w:val="00CB3345"/>
    <w:rsid w:val="00CB535E"/>
    <w:rsid w:val="00CB6E17"/>
    <w:rsid w:val="00CC11C8"/>
    <w:rsid w:val="00CE0848"/>
    <w:rsid w:val="00CF1ECC"/>
    <w:rsid w:val="00D00C8A"/>
    <w:rsid w:val="00D026E3"/>
    <w:rsid w:val="00D10718"/>
    <w:rsid w:val="00D10E59"/>
    <w:rsid w:val="00D24D9F"/>
    <w:rsid w:val="00D365A9"/>
    <w:rsid w:val="00D379DE"/>
    <w:rsid w:val="00D429E9"/>
    <w:rsid w:val="00D46106"/>
    <w:rsid w:val="00D634CD"/>
    <w:rsid w:val="00D80642"/>
    <w:rsid w:val="00D81F75"/>
    <w:rsid w:val="00DB4E0B"/>
    <w:rsid w:val="00DD43EC"/>
    <w:rsid w:val="00DE57DE"/>
    <w:rsid w:val="00DE5CA9"/>
    <w:rsid w:val="00E00790"/>
    <w:rsid w:val="00E05FE0"/>
    <w:rsid w:val="00E171A5"/>
    <w:rsid w:val="00E256DE"/>
    <w:rsid w:val="00E34131"/>
    <w:rsid w:val="00E37BC2"/>
    <w:rsid w:val="00E4002C"/>
    <w:rsid w:val="00E4684B"/>
    <w:rsid w:val="00E56F4F"/>
    <w:rsid w:val="00E747E2"/>
    <w:rsid w:val="00E76244"/>
    <w:rsid w:val="00EA4C44"/>
    <w:rsid w:val="00EB0EE3"/>
    <w:rsid w:val="00EC15CE"/>
    <w:rsid w:val="00ED17AB"/>
    <w:rsid w:val="00ED48A6"/>
    <w:rsid w:val="00ED7ED3"/>
    <w:rsid w:val="00EE44DB"/>
    <w:rsid w:val="00EF1CA3"/>
    <w:rsid w:val="00EF2C8D"/>
    <w:rsid w:val="00F1069B"/>
    <w:rsid w:val="00F13A1D"/>
    <w:rsid w:val="00F13EE5"/>
    <w:rsid w:val="00F16A02"/>
    <w:rsid w:val="00F2417F"/>
    <w:rsid w:val="00F30B03"/>
    <w:rsid w:val="00F32BBE"/>
    <w:rsid w:val="00F34EF6"/>
    <w:rsid w:val="00F60AD6"/>
    <w:rsid w:val="00F64D6A"/>
    <w:rsid w:val="00F71862"/>
    <w:rsid w:val="00F72AC2"/>
    <w:rsid w:val="00F81E40"/>
    <w:rsid w:val="00F94A2B"/>
    <w:rsid w:val="00FA0126"/>
    <w:rsid w:val="00FA0C90"/>
    <w:rsid w:val="00FA429D"/>
    <w:rsid w:val="00FB3571"/>
    <w:rsid w:val="00FB35A9"/>
    <w:rsid w:val="00FB689F"/>
    <w:rsid w:val="00FD2B2C"/>
    <w:rsid w:val="00FD2C43"/>
    <w:rsid w:val="00FE491A"/>
    <w:rsid w:val="00FF0C42"/>
    <w:rsid w:val="00FF663F"/>
    <w:rsid w:val="023C6643"/>
    <w:rsid w:val="04163E23"/>
    <w:rsid w:val="0590F6E0"/>
    <w:rsid w:val="05FEF96B"/>
    <w:rsid w:val="0726F3C3"/>
    <w:rsid w:val="07354B69"/>
    <w:rsid w:val="0F428BDE"/>
    <w:rsid w:val="14BC855B"/>
    <w:rsid w:val="153E5BAF"/>
    <w:rsid w:val="1ECB64EB"/>
    <w:rsid w:val="1F2B0888"/>
    <w:rsid w:val="1F48A9F7"/>
    <w:rsid w:val="201F4379"/>
    <w:rsid w:val="20367557"/>
    <w:rsid w:val="22D31B60"/>
    <w:rsid w:val="238938A3"/>
    <w:rsid w:val="28A418F8"/>
    <w:rsid w:val="2DC85315"/>
    <w:rsid w:val="2E1BFFB1"/>
    <w:rsid w:val="3041F4A7"/>
    <w:rsid w:val="327DDA58"/>
    <w:rsid w:val="331EEE4C"/>
    <w:rsid w:val="3A9B5CC2"/>
    <w:rsid w:val="3BD6A108"/>
    <w:rsid w:val="3D59812F"/>
    <w:rsid w:val="3E82F878"/>
    <w:rsid w:val="44ADDA85"/>
    <w:rsid w:val="45EF7D11"/>
    <w:rsid w:val="4CA87AE1"/>
    <w:rsid w:val="4D7CAA7C"/>
    <w:rsid w:val="4DB56631"/>
    <w:rsid w:val="4E64640B"/>
    <w:rsid w:val="4E98FE54"/>
    <w:rsid w:val="51CDD31B"/>
    <w:rsid w:val="5386F65A"/>
    <w:rsid w:val="570D8092"/>
    <w:rsid w:val="595AD922"/>
    <w:rsid w:val="5AE9BA32"/>
    <w:rsid w:val="5BD8BD8B"/>
    <w:rsid w:val="60A71E70"/>
    <w:rsid w:val="615BC400"/>
    <w:rsid w:val="63655AED"/>
    <w:rsid w:val="63D56592"/>
    <w:rsid w:val="6A36DA13"/>
    <w:rsid w:val="6B13BEB4"/>
    <w:rsid w:val="6E7D12E8"/>
    <w:rsid w:val="72166963"/>
    <w:rsid w:val="7349F846"/>
    <w:rsid w:val="7436FD9E"/>
    <w:rsid w:val="7BD773FF"/>
    <w:rsid w:val="7D329188"/>
    <w:rsid w:val="7D734460"/>
    <w:rsid w:val="7E035582"/>
    <w:rsid w:val="7E9B69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EE5BD"/>
  <w15:docId w15:val="{1C256765-5BB3-4CA9-88E3-4DB3B89A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pPr>
        <w:jc w:val="center"/>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5D7D"/>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7CC6"/>
    <w:pPr>
      <w:tabs>
        <w:tab w:val="center" w:pos="4680"/>
        <w:tab w:val="right" w:pos="9360"/>
      </w:tabs>
    </w:pPr>
  </w:style>
  <w:style w:type="character" w:customStyle="1" w:styleId="HeaderChar">
    <w:name w:val="Header Char"/>
    <w:link w:val="Header"/>
    <w:locked/>
    <w:rsid w:val="00867CC6"/>
    <w:rPr>
      <w:rFonts w:cs="Times New Roman"/>
    </w:rPr>
  </w:style>
  <w:style w:type="paragraph" w:styleId="Footer">
    <w:name w:val="footer"/>
    <w:basedOn w:val="Normal"/>
    <w:link w:val="FooterChar"/>
    <w:rsid w:val="00867CC6"/>
    <w:pPr>
      <w:tabs>
        <w:tab w:val="center" w:pos="4680"/>
        <w:tab w:val="right" w:pos="9360"/>
      </w:tabs>
    </w:pPr>
  </w:style>
  <w:style w:type="character" w:customStyle="1" w:styleId="FooterChar">
    <w:name w:val="Footer Char"/>
    <w:link w:val="Footer"/>
    <w:locked/>
    <w:rsid w:val="00867CC6"/>
    <w:rPr>
      <w:rFonts w:cs="Times New Roman"/>
    </w:rPr>
  </w:style>
  <w:style w:type="paragraph" w:styleId="ListParagraph">
    <w:name w:val="List Paragraph"/>
    <w:basedOn w:val="Normal"/>
    <w:qFormat/>
    <w:rsid w:val="00AA333C"/>
    <w:pPr>
      <w:ind w:left="720"/>
      <w:contextualSpacing/>
    </w:pPr>
  </w:style>
  <w:style w:type="character" w:styleId="Hyperlink">
    <w:name w:val="Hyperlink"/>
    <w:rsid w:val="009C3A51"/>
    <w:rPr>
      <w:rFonts w:cs="Times New Roman"/>
      <w:color w:val="0563C1"/>
      <w:u w:val="single"/>
    </w:rPr>
  </w:style>
  <w:style w:type="character" w:styleId="UnresolvedMention">
    <w:name w:val="Unresolved Mention"/>
    <w:semiHidden/>
    <w:rsid w:val="009C3A51"/>
    <w:rPr>
      <w:rFonts w:cs="Times New Roman"/>
      <w:color w:val="808080"/>
      <w:shd w:val="clear" w:color="auto" w:fill="E6E6E6"/>
    </w:rPr>
  </w:style>
  <w:style w:type="paragraph" w:styleId="NormalWeb">
    <w:name w:val="Normal (Web)"/>
    <w:basedOn w:val="Normal"/>
    <w:uiPriority w:val="99"/>
    <w:rsid w:val="00313FB8"/>
    <w:pPr>
      <w:spacing w:before="100" w:beforeAutospacing="1" w:after="100" w:afterAutospacing="1"/>
    </w:pPr>
    <w:rPr>
      <w:rFonts w:ascii="Times New Roman" w:hAnsi="Times New Roman"/>
      <w:sz w:val="24"/>
      <w:szCs w:val="24"/>
    </w:rPr>
  </w:style>
  <w:style w:type="character" w:styleId="Strong">
    <w:name w:val="Strong"/>
    <w:uiPriority w:val="22"/>
    <w:qFormat/>
    <w:locked/>
    <w:rsid w:val="00313FB8"/>
    <w:rPr>
      <w:rFonts w:cs="Times New Roman"/>
      <w:b/>
      <w:bCs/>
    </w:rPr>
  </w:style>
  <w:style w:type="character" w:styleId="Emphasis">
    <w:name w:val="Emphasis"/>
    <w:qFormat/>
    <w:locked/>
    <w:rsid w:val="00313FB8"/>
    <w:rPr>
      <w:rFonts w:cs="Times New Roman"/>
      <w:i/>
      <w:iCs/>
    </w:rPr>
  </w:style>
  <w:style w:type="character" w:customStyle="1" w:styleId="apple-converted-space">
    <w:name w:val="apple-converted-space"/>
    <w:rsid w:val="00313FB8"/>
    <w:rPr>
      <w:rFonts w:cs="Times New Roman"/>
    </w:rPr>
  </w:style>
  <w:style w:type="paragraph" w:customStyle="1" w:styleId="c0">
    <w:name w:val="c0"/>
    <w:basedOn w:val="Normal"/>
    <w:rsid w:val="00C21491"/>
    <w:pPr>
      <w:spacing w:before="100" w:beforeAutospacing="1" w:after="100" w:afterAutospacing="1"/>
    </w:pPr>
    <w:rPr>
      <w:rFonts w:ascii="Times New Roman" w:hAnsi="Times New Roman"/>
      <w:sz w:val="24"/>
      <w:szCs w:val="24"/>
    </w:rPr>
  </w:style>
  <w:style w:type="paragraph" w:styleId="Date">
    <w:name w:val="Date"/>
    <w:basedOn w:val="Normal"/>
    <w:next w:val="Normal"/>
    <w:link w:val="DateChar"/>
    <w:rsid w:val="00FB689F"/>
  </w:style>
  <w:style w:type="character" w:customStyle="1" w:styleId="DateChar">
    <w:name w:val="Date Char"/>
    <w:link w:val="Date"/>
    <w:semiHidden/>
    <w:locked/>
    <w:rPr>
      <w:rFonts w:cs="Times New Roman"/>
    </w:rPr>
  </w:style>
  <w:style w:type="table" w:styleId="TableGrid">
    <w:name w:val="Table Grid"/>
    <w:basedOn w:val="TableNormal"/>
    <w:locked/>
    <w:rsid w:val="0094666B"/>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50320"/>
    <w:rPr>
      <w:rFonts w:ascii="Tahoma" w:hAnsi="Tahoma" w:cs="Tahoma"/>
      <w:sz w:val="16"/>
      <w:szCs w:val="16"/>
    </w:rPr>
  </w:style>
  <w:style w:type="character" w:customStyle="1" w:styleId="BalloonTextChar">
    <w:name w:val="Balloon Text Char"/>
    <w:link w:val="BalloonText"/>
    <w:rsid w:val="0015032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493789605">
      <w:bodyDiv w:val="1"/>
      <w:marLeft w:val="0"/>
      <w:marRight w:val="0"/>
      <w:marTop w:val="0"/>
      <w:marBottom w:val="0"/>
      <w:divBdr>
        <w:top w:val="none" w:sz="0" w:space="0" w:color="auto"/>
        <w:left w:val="none" w:sz="0" w:space="0" w:color="auto"/>
        <w:bottom w:val="none" w:sz="0" w:space="0" w:color="auto"/>
        <w:right w:val="none" w:sz="0" w:space="0" w:color="auto"/>
      </w:divBdr>
    </w:div>
    <w:div w:id="1562864543">
      <w:bodyDiv w:val="1"/>
      <w:marLeft w:val="0"/>
      <w:marRight w:val="0"/>
      <w:marTop w:val="0"/>
      <w:marBottom w:val="0"/>
      <w:divBdr>
        <w:top w:val="none" w:sz="0" w:space="0" w:color="auto"/>
        <w:left w:val="none" w:sz="0" w:space="0" w:color="auto"/>
        <w:bottom w:val="none" w:sz="0" w:space="0" w:color="auto"/>
        <w:right w:val="none" w:sz="0" w:space="0" w:color="auto"/>
      </w:divBdr>
    </w:div>
    <w:div w:id="1951738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A4BC7-36A7-43B1-9F93-0D82EECA2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1</Pages>
  <Words>340</Words>
  <Characters>1971</Characters>
  <Application>Microsoft Office Word</Application>
  <DocSecurity>0</DocSecurity>
  <Lines>140</Lines>
  <Paragraphs>82</Paragraphs>
  <ScaleCrop>false</ScaleCrop>
  <HeadingPairs>
    <vt:vector size="2" baseType="variant">
      <vt:variant>
        <vt:lpstr>Title</vt:lpstr>
      </vt:variant>
      <vt:variant>
        <vt:i4>1</vt:i4>
      </vt:variant>
    </vt:vector>
  </HeadingPairs>
  <TitlesOfParts>
    <vt:vector size="1" baseType="lpstr">
      <vt:lpstr>Christian V</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 V</dc:title>
  <dc:subject/>
  <dc:creator>Chris Nunez</dc:creator>
  <cp:keywords/>
  <dc:description/>
  <cp:lastModifiedBy>Cynthia  Alameda</cp:lastModifiedBy>
  <cp:revision>11</cp:revision>
  <cp:lastPrinted>2026-01-14T15:22:00Z</cp:lastPrinted>
  <dcterms:created xsi:type="dcterms:W3CDTF">2025-12-10T20:24:00Z</dcterms:created>
  <dcterms:modified xsi:type="dcterms:W3CDTF">2026-01-14T15:22:00Z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18b0a895733ee71989facefe1d9d8487e30d87b81bb9ed503596139ac38760d6</vt:lpwstr>
  </property>
</Properties>
</file>